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60" w:rsidRDefault="00C67460" w:rsidP="00BE537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Характеристика те</w:t>
      </w:r>
      <w:r w:rsidR="00FC645D">
        <w:rPr>
          <w:b/>
          <w:sz w:val="28"/>
          <w:szCs w:val="28"/>
        </w:rPr>
        <w:t>кущего состояния в</w:t>
      </w:r>
      <w:r>
        <w:rPr>
          <w:b/>
          <w:sz w:val="28"/>
          <w:szCs w:val="28"/>
        </w:rPr>
        <w:t xml:space="preserve"> сфер</w:t>
      </w:r>
      <w:r w:rsidR="00FC645D">
        <w:rPr>
          <w:b/>
          <w:sz w:val="28"/>
          <w:szCs w:val="28"/>
        </w:rPr>
        <w:t>е образования</w:t>
      </w:r>
      <w:r>
        <w:rPr>
          <w:b/>
          <w:sz w:val="28"/>
          <w:szCs w:val="28"/>
        </w:rPr>
        <w:t xml:space="preserve"> с указанием основных показателей социально-экономического развития района</w:t>
      </w:r>
    </w:p>
    <w:p w:rsidR="00C67460" w:rsidRDefault="00C67460" w:rsidP="00C67460">
      <w:pPr>
        <w:jc w:val="both"/>
        <w:rPr>
          <w:sz w:val="28"/>
          <w:szCs w:val="28"/>
        </w:rPr>
      </w:pPr>
    </w:p>
    <w:p w:rsidR="00C67460" w:rsidRDefault="00C67460" w:rsidP="00B404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</w:t>
      </w:r>
      <w:r w:rsidR="00EB7BFE">
        <w:rPr>
          <w:sz w:val="28"/>
          <w:szCs w:val="28"/>
        </w:rPr>
        <w:t xml:space="preserve">представлена в Шарыповском районе </w:t>
      </w:r>
      <w:r>
        <w:rPr>
          <w:sz w:val="28"/>
          <w:szCs w:val="28"/>
        </w:rPr>
        <w:t xml:space="preserve">учреждениями дошкольного, общего и дополнительного образования.  </w:t>
      </w:r>
    </w:p>
    <w:p w:rsidR="00C67460" w:rsidRPr="006E3F78" w:rsidRDefault="00C67460" w:rsidP="006E3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</w:t>
      </w:r>
      <w:r w:rsidR="00EB7BF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те</w:t>
      </w:r>
      <w:r w:rsidR="00EB7BFE">
        <w:rPr>
          <w:sz w:val="28"/>
          <w:szCs w:val="28"/>
        </w:rPr>
        <w:t>рритории района функционировало 4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дошкол</w:t>
      </w:r>
      <w:r w:rsidR="00EB7BFE">
        <w:rPr>
          <w:snapToGrid w:val="0"/>
          <w:sz w:val="28"/>
          <w:szCs w:val="28"/>
        </w:rPr>
        <w:t>ьных образовательных учреждения, 1</w:t>
      </w:r>
      <w:r w:rsidR="00902CCE" w:rsidRPr="00902CCE">
        <w:rPr>
          <w:snapToGrid w:val="0"/>
          <w:sz w:val="28"/>
          <w:szCs w:val="28"/>
        </w:rPr>
        <w:t>7</w:t>
      </w:r>
      <w:r w:rsidR="00EB7BFE">
        <w:rPr>
          <w:snapToGrid w:val="0"/>
          <w:sz w:val="28"/>
          <w:szCs w:val="28"/>
        </w:rPr>
        <w:t xml:space="preserve"> образовательных учреждений</w:t>
      </w:r>
      <w:r w:rsidR="006E3F78">
        <w:rPr>
          <w:snapToGrid w:val="0"/>
          <w:sz w:val="28"/>
          <w:szCs w:val="28"/>
        </w:rPr>
        <w:t>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</w:t>
      </w:r>
      <w:r w:rsidR="00EB7BFE">
        <w:rPr>
          <w:snapToGrid w:val="0"/>
          <w:sz w:val="28"/>
          <w:szCs w:val="28"/>
        </w:rPr>
        <w:t xml:space="preserve"> и 4 учреждения дополнительного образования детей.</w:t>
      </w:r>
    </w:p>
    <w:p w:rsidR="00EB7BFE" w:rsidRPr="006E3F78" w:rsidRDefault="00EB7BFE" w:rsidP="006E3F78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В настоящее время функционирует 5 дошкольных образовательных учреждения, 1</w:t>
      </w:r>
      <w:r w:rsidR="00BB40A0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об</w:t>
      </w:r>
      <w:r w:rsidR="00902CCE">
        <w:rPr>
          <w:snapToGrid w:val="0"/>
          <w:sz w:val="28"/>
          <w:szCs w:val="28"/>
        </w:rPr>
        <w:t>щеобразовательных учреждений,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 и</w:t>
      </w:r>
      <w:r w:rsidR="00902CCE">
        <w:rPr>
          <w:snapToGrid w:val="0"/>
          <w:sz w:val="28"/>
          <w:szCs w:val="28"/>
        </w:rPr>
        <w:t xml:space="preserve"> </w:t>
      </w:r>
      <w:r w:rsidR="00902CCE" w:rsidRPr="00902CCE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учреждения системы дополнительного образования детей.</w:t>
      </w:r>
    </w:p>
    <w:p w:rsidR="00EB7BFE" w:rsidRDefault="00EB7BFE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Сеть дошкольных образовательных учреждений на 1 января 2015 года составляли </w:t>
      </w:r>
      <w:r w:rsidR="004376D1" w:rsidRPr="004376D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4376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на 486 мест, которые посещали 440 детей.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услуги, реализуемые в сочетании с содержанием детей</w:t>
      </w:r>
      <w:r w:rsidR="00194E4D">
        <w:rPr>
          <w:snapToGrid w:val="0"/>
          <w:sz w:val="28"/>
          <w:szCs w:val="28"/>
        </w:rPr>
        <w:t xml:space="preserve"> в течение рабочего дня. На начало 2013 года на учете для определения в дошкольные учреждения состояли 150 детей, в том числе 6 детей в возрасте от 3 до 7 лет.</w:t>
      </w:r>
      <w:r w:rsidR="004376D1">
        <w:rPr>
          <w:snapToGrid w:val="0"/>
          <w:sz w:val="28"/>
          <w:szCs w:val="28"/>
        </w:rPr>
        <w:t xml:space="preserve"> В настоящее время состоит 122 ребенка, в том числе 6 детей в возрасте от 3 до 7 лет. При этом 33,3 % муниципальных дошкольных учреждений района требуют капитального ремонта.</w:t>
      </w:r>
      <w:r w:rsidR="00194E4D">
        <w:rPr>
          <w:snapToGrid w:val="0"/>
          <w:sz w:val="28"/>
          <w:szCs w:val="28"/>
        </w:rPr>
        <w:t xml:space="preserve"> Требует развития и система сопровождения детей раннего возраста (от 0 до 3 лет). Особое внимание необходимо уделить введению федерального государственного образовательного стандарта дошкольного образования.</w:t>
      </w:r>
    </w:p>
    <w:p w:rsidR="004B3224" w:rsidRDefault="004B3224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общего образования в 201</w:t>
      </w:r>
      <w:r w:rsidR="004376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-201</w:t>
      </w:r>
      <w:r w:rsidR="004376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 учебном году действовало 16 </w:t>
      </w:r>
      <w:r w:rsidR="00BB40A0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 xml:space="preserve">учреждений и их филиалов, в которых обучалось </w:t>
      </w:r>
      <w:r w:rsidR="00BB40A0">
        <w:rPr>
          <w:snapToGrid w:val="0"/>
          <w:sz w:val="28"/>
          <w:szCs w:val="28"/>
        </w:rPr>
        <w:t>1612</w:t>
      </w:r>
      <w:r>
        <w:rPr>
          <w:snapToGrid w:val="0"/>
          <w:sz w:val="28"/>
          <w:szCs w:val="28"/>
        </w:rPr>
        <w:t xml:space="preserve"> учащихся. </w:t>
      </w:r>
      <w:r w:rsidRPr="00BB40A0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 xml:space="preserve"> % детей обучались в учреждениях с оборудованными предметными кабинетами с организацией школьного питания, с условиями для занятий физической культурой.</w:t>
      </w:r>
    </w:p>
    <w:p w:rsidR="004B3224" w:rsidRDefault="004B3224" w:rsidP="00EB7BFE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настоящее время действует 16 </w:t>
      </w:r>
      <w:r w:rsidR="004376D1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>учреждений и их филиалов, в которых обучается 1</w:t>
      </w:r>
      <w:r w:rsidR="00215C93">
        <w:rPr>
          <w:snapToGrid w:val="0"/>
          <w:sz w:val="28"/>
          <w:szCs w:val="28"/>
        </w:rPr>
        <w:t>616</w:t>
      </w:r>
      <w:r>
        <w:rPr>
          <w:snapToGrid w:val="0"/>
          <w:sz w:val="28"/>
          <w:szCs w:val="28"/>
        </w:rPr>
        <w:t xml:space="preserve"> учащихся. 100 % детей обучается в учреждениях с оборудованными предметными кабинетами, с организацией школьного питани</w:t>
      </w:r>
      <w:r w:rsidR="00CF24B1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>, с условиями для занятий физической культурой. Модернизация образовательных программ общего образования</w:t>
      </w:r>
      <w:r w:rsidR="00CF24B1">
        <w:rPr>
          <w:snapToGrid w:val="0"/>
          <w:sz w:val="28"/>
          <w:szCs w:val="28"/>
        </w:rPr>
        <w:t xml:space="preserve"> реализуется в соответствии с федеральными государственными стандартами и должна быть закончена в 2020 году.</w:t>
      </w:r>
    </w:p>
    <w:p w:rsidR="00C67460" w:rsidRPr="00CF24B1" w:rsidRDefault="00C67460" w:rsidP="00B40475">
      <w:pPr>
        <w:ind w:firstLine="567"/>
        <w:jc w:val="both"/>
        <w:rPr>
          <w:snapToGrid w:val="0"/>
          <w:sz w:val="28"/>
          <w:szCs w:val="28"/>
        </w:rPr>
      </w:pPr>
      <w:r w:rsidRPr="00CF24B1">
        <w:rPr>
          <w:sz w:val="28"/>
          <w:szCs w:val="28"/>
        </w:rPr>
        <w:t xml:space="preserve">С 2007 по 2013 годы реализовывались проекты модернизации системы общего образования, направленные на совершенствование условий обучения, </w:t>
      </w:r>
      <w:r w:rsidRPr="00CF24B1">
        <w:rPr>
          <w:sz w:val="28"/>
          <w:szCs w:val="28"/>
        </w:rPr>
        <w:lastRenderedPageBreak/>
        <w:t>включая обновление материально-технической составляющей учебного процесса, введению федеральных образовательных стандартов в общем</w:t>
      </w:r>
      <w:r w:rsidRPr="00CF24B1">
        <w:rPr>
          <w:snapToGrid w:val="0"/>
          <w:sz w:val="28"/>
          <w:szCs w:val="28"/>
        </w:rPr>
        <w:t xml:space="preserve"> образовании и новых систем оплаты труда работников образовательных учреждений.</w:t>
      </w:r>
    </w:p>
    <w:p w:rsidR="00C67460" w:rsidRPr="00CF24B1" w:rsidRDefault="00C67460" w:rsidP="00FC645D">
      <w:pPr>
        <w:widowControl w:val="0"/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F24B1">
        <w:rPr>
          <w:snapToGrid w:val="0"/>
          <w:sz w:val="28"/>
          <w:szCs w:val="28"/>
        </w:rPr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оборудованием, обеспечение учебниками и повышение квалификации учителей</w:t>
      </w:r>
      <w:r w:rsidRPr="00CF24B1">
        <w:rPr>
          <w:snapToGrid w:val="0"/>
          <w:sz w:val="28"/>
          <w:szCs w:val="28"/>
        </w:rPr>
        <w:br/>
        <w:t>и руководителей общеобразовательных учреждений района.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Анализ образовательных условий в общеобразовательных 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здоровья.  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2954DE" w:rsidRPr="00CF24B1" w:rsidRDefault="0025274D" w:rsidP="002954DE">
      <w:pPr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 районе создана инфраструктура, обеспечивающая выявление одаренных детей. </w:t>
      </w:r>
      <w:r w:rsidR="00AC081D" w:rsidRPr="00CF24B1">
        <w:rPr>
          <w:sz w:val="28"/>
          <w:szCs w:val="32"/>
        </w:rPr>
        <w:t>В 2013-2014 учебном году 435 обучающихся района получили возможность принять участие в конкурсных мероприятиях краевого, всероссийского и международного уровней</w:t>
      </w:r>
      <w:r w:rsidR="00143215">
        <w:rPr>
          <w:sz w:val="28"/>
          <w:szCs w:val="32"/>
        </w:rPr>
        <w:t xml:space="preserve"> (в 2014-2015 учебном году – 441 обучающийся)</w:t>
      </w:r>
      <w:r w:rsidR="00AC081D" w:rsidRPr="00CF24B1">
        <w:rPr>
          <w:sz w:val="28"/>
          <w:szCs w:val="32"/>
        </w:rPr>
        <w:t>. В дистанционных интеллектуальных конкурсах всероссийского и международного уровня приняли участие 1201 школьника</w:t>
      </w:r>
      <w:r w:rsidR="00143215">
        <w:rPr>
          <w:sz w:val="28"/>
          <w:szCs w:val="32"/>
        </w:rPr>
        <w:t xml:space="preserve"> (в 2014-2015 учебном году – 1223 школьника)</w:t>
      </w:r>
      <w:r w:rsidR="00AC081D" w:rsidRPr="00CF24B1">
        <w:rPr>
          <w:sz w:val="28"/>
          <w:szCs w:val="32"/>
        </w:rPr>
        <w:t>.</w:t>
      </w:r>
    </w:p>
    <w:p w:rsidR="00AC081D" w:rsidRPr="00CF24B1" w:rsidRDefault="002954DE" w:rsidP="00AC081D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П</w:t>
      </w:r>
      <w:r w:rsidR="00AC081D" w:rsidRPr="00CF24B1">
        <w:rPr>
          <w:sz w:val="28"/>
          <w:szCs w:val="32"/>
        </w:rPr>
        <w:t xml:space="preserve">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57 человек. </w:t>
      </w:r>
    </w:p>
    <w:p w:rsidR="000A3783" w:rsidRDefault="000A3783" w:rsidP="00032689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Одной из ключевых кадровых проблем района является малая доля педагогов до 35 лет и положительная динамика числа учителей пенсионного возраста. В настоящее время доля молодых учителей до 35 лет, работающих в общеобразовательных учреждениях района, составляет 19,7%. Благодаря проводимой кадровой политике этот показатель увеличился на 7,8% с 2013 года.</w:t>
      </w:r>
    </w:p>
    <w:p w:rsidR="00CF24B1" w:rsidRPr="00EB7BFE" w:rsidRDefault="00F02185" w:rsidP="00CF24B1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32"/>
        </w:rPr>
        <w:t>Сеть дополнительного образования детей представлена 4 муниципальными образовательными учреждениями дополнительного образования детей, 61 объединением разной направленности дополнительного образования, функционирующими на базе школ.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За период с 2012 по 2014 год</w:t>
      </w:r>
      <w:r w:rsidR="0077689B" w:rsidRPr="001E038B">
        <w:rPr>
          <w:rFonts w:eastAsia="Calibri"/>
          <w:snapToGrid w:val="0"/>
          <w:sz w:val="28"/>
          <w:szCs w:val="28"/>
        </w:rPr>
        <w:t xml:space="preserve"> доля детей и молодежи, занимающихся дополнительным образованием</w:t>
      </w:r>
      <w:r w:rsidRPr="001E038B">
        <w:rPr>
          <w:rFonts w:eastAsia="Calibri"/>
          <w:snapToGrid w:val="0"/>
          <w:sz w:val="28"/>
          <w:szCs w:val="28"/>
        </w:rPr>
        <w:t xml:space="preserve"> увеличилась на 12,2%, что</w:t>
      </w:r>
      <w:r w:rsidR="0077689B" w:rsidRPr="001E038B">
        <w:rPr>
          <w:rFonts w:eastAsia="Calibri"/>
          <w:snapToGrid w:val="0"/>
          <w:sz w:val="28"/>
          <w:szCs w:val="28"/>
        </w:rPr>
        <w:t xml:space="preserve"> составляет 96,</w:t>
      </w:r>
      <w:r w:rsidRPr="001E038B">
        <w:rPr>
          <w:rFonts w:eastAsia="Calibri"/>
          <w:snapToGrid w:val="0"/>
          <w:sz w:val="28"/>
          <w:szCs w:val="28"/>
        </w:rPr>
        <w:t>1</w:t>
      </w:r>
      <w:r w:rsidR="0077689B" w:rsidRPr="001E038B">
        <w:rPr>
          <w:rFonts w:eastAsia="Calibri"/>
          <w:snapToGrid w:val="0"/>
          <w:sz w:val="28"/>
          <w:szCs w:val="28"/>
        </w:rPr>
        <w:t xml:space="preserve">% от общей численности детей и молодежи в возрасте от 5 до 18 лет.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lastRenderedPageBreak/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 xml:space="preserve">Вместе с тем, </w:t>
      </w:r>
      <w:r w:rsidRPr="001E038B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«ветхая» материально-техническая база дополнительного образования детей;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удаленность населенных пунктов района от развитых культурных и образовательных центров;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77689B" w:rsidRPr="001E038B" w:rsidRDefault="00E149F2" w:rsidP="0077689B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2011-2013 годах</w:t>
      </w:r>
      <w:r w:rsidR="0077689B" w:rsidRPr="001E038B">
        <w:rPr>
          <w:rFonts w:eastAsia="Calibri"/>
          <w:sz w:val="28"/>
          <w:szCs w:val="28"/>
        </w:rPr>
        <w:t xml:space="preserve">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1E038B">
        <w:rPr>
          <w:rFonts w:eastAsia="Calibri"/>
          <w:sz w:val="28"/>
          <w:szCs w:val="28"/>
        </w:rPr>
        <w:t>населенных пунктах</w:t>
      </w:r>
      <w:r w:rsidRPr="001E038B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</w:t>
      </w:r>
      <w:r w:rsidR="0077689B" w:rsidRPr="001E038B">
        <w:rPr>
          <w:rFonts w:eastAsia="Calibri"/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77689B" w:rsidRPr="001E038B" w:rsidRDefault="0077689B" w:rsidP="009F42F6">
      <w:pPr>
        <w:tabs>
          <w:tab w:val="left" w:pos="567"/>
        </w:tabs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lastRenderedPageBreak/>
        <w:t xml:space="preserve">На базе общеобразовательных школ района создано 6 физкультурно-спортивных клубов, в которых занимается 284 школьника. 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проведении всероссийских спортивных соревнований (игр) школьников». </w:t>
      </w:r>
    </w:p>
    <w:p w:rsidR="00F02185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617BC1" w:rsidRDefault="00F02185" w:rsidP="007768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Доля детей и молодежи, занимающихся дополнительным образованием, составляет 70 % от общей численности детей и молодежи в возрасте от 5 до 18 лет.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:rsidR="0077689B" w:rsidRDefault="00617BC1" w:rsidP="0077689B">
      <w:pPr>
        <w:ind w:firstLine="567"/>
        <w:jc w:val="both"/>
        <w:rPr>
          <w:sz w:val="28"/>
          <w:szCs w:val="28"/>
        </w:rPr>
      </w:pPr>
      <w:r w:rsidRPr="002F1AC9">
        <w:rPr>
          <w:sz w:val="28"/>
          <w:szCs w:val="28"/>
        </w:rPr>
        <w:t xml:space="preserve">На 1 января 2013 года в районе проживало </w:t>
      </w:r>
      <w:r w:rsidR="002F1AC9" w:rsidRPr="002F1AC9">
        <w:rPr>
          <w:sz w:val="28"/>
          <w:szCs w:val="28"/>
        </w:rPr>
        <w:t>63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На 1 января 2015 года в районе проживают </w:t>
      </w:r>
      <w:r w:rsidR="002F1AC9" w:rsidRPr="002F1AC9">
        <w:rPr>
          <w:sz w:val="28"/>
          <w:szCs w:val="28"/>
        </w:rPr>
        <w:t>62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</w:t>
      </w:r>
      <w:r w:rsidR="00FB40BD" w:rsidRPr="002F1AC9">
        <w:rPr>
          <w:sz w:val="28"/>
          <w:szCs w:val="28"/>
        </w:rPr>
        <w:t>Необходимость социализации детей-сирот и детей, оставшихся без попечения родителей, начинающих самостоятельную жизнь, требует решения вопроса обеспечения их жилыми помещениями.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Существующая система мер государственного регулирования является универсальной для всех образовательных организаций, обучающихся в данных организациях граждан и работников системы образования независимо от уровня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Меры государственного регулирования основаны на сочетании прямой поддержки (государственное финансирование, поддержка педагогических кадров, финансовое обеспечение системы повышения квалификации и профессиональной переподготовки, а также специальная поддержка обучающихся с ограниченными возможностями здоровья) и косвенного регулирования, к которому относятся меры льготного налогообложения, вычеты из налогов и налогооблагаемой базы для организаций и граждан, государственная поддержка образовательного кредитования, оплата коммунальных услуг для образовательных организаций, жилищно-коммунальных услуг для работников сферы образования, проживающих и работающих в сельской местности, льготы по пенсионному обеспечению и продолжительности рабочего времени и отдыха, включая длительные отпуска и другие меры социального обеспечения.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Для поддержки образовательных организаций в крае, так и в районе применяются меры льготного налогообложения, предусмотренные Законами </w:t>
      </w:r>
      <w:r w:rsidRPr="00FB40BD"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Красноярского края от 08.11.2007 </w:t>
      </w:r>
      <w:hyperlink r:id="rId8" w:history="1">
        <w:r w:rsidRPr="00FB40BD">
          <w:rPr>
            <w:rFonts w:ascii="Times New Roman" w:hAnsi="Times New Roman" w:cs="Times New Roman"/>
            <w:sz w:val="28"/>
            <w:szCs w:val="28"/>
          </w:rPr>
          <w:t>№ 3-674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налоге на имущество организаций" и от 08.11.2007 </w:t>
      </w:r>
      <w:hyperlink r:id="rId9" w:history="1">
        <w:r w:rsidRPr="00FB40BD">
          <w:rPr>
            <w:rFonts w:ascii="Times New Roman" w:hAnsi="Times New Roman" w:cs="Times New Roman"/>
            <w:sz w:val="28"/>
            <w:szCs w:val="28"/>
          </w:rPr>
          <w:t>№ 3-676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транспортном налоге" в отношении организаций сферы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Реализация всех мероприятий муниципальной программы позволит МКУ «Управления образованием Шарыповского района» и учреждениям образования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К основным рискам реализации муниципальной программы относятся: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финансово-экономические риски - недофинансирование мероприятий государственной программы за счет бюджетов всех уровней бюджетной системы Российской Федерации;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подпрограмм, а также за счет корректировки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образования.</w:t>
      </w:r>
    </w:p>
    <w:p w:rsid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Снижение риска недостаточного финансирования возможно при обеспечении правильного расчета необходимых объемов средств регионального, федерального и районного бюджетов.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60" w:rsidRPr="00FB40BD" w:rsidRDefault="00C67460" w:rsidP="00E25239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Приоритеты и цели социально-экономического развития, описание основных </w:t>
      </w:r>
      <w:r w:rsidR="00E25239">
        <w:rPr>
          <w:rFonts w:ascii="Times New Roman" w:hAnsi="Times New Roman"/>
          <w:b/>
          <w:sz w:val="28"/>
          <w:szCs w:val="28"/>
          <w:lang w:eastAsia="ru-RU"/>
        </w:rPr>
        <w:t>целей и задач программы, тенденции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развития </w:t>
      </w:r>
      <w:r w:rsidR="009F42F6" w:rsidRPr="00FB40BD">
        <w:rPr>
          <w:rFonts w:ascii="Times New Roman" w:hAnsi="Times New Roman"/>
          <w:b/>
          <w:sz w:val="28"/>
          <w:szCs w:val="28"/>
          <w:lang w:eastAsia="ru-RU"/>
        </w:rPr>
        <w:t>в сфере образования</w:t>
      </w:r>
    </w:p>
    <w:p w:rsidR="00C67460" w:rsidRPr="00FB40BD" w:rsidRDefault="00C67460" w:rsidP="00C67460">
      <w:pPr>
        <w:ind w:firstLine="851"/>
        <w:jc w:val="both"/>
        <w:rPr>
          <w:color w:val="000000"/>
          <w:sz w:val="28"/>
          <w:szCs w:val="28"/>
        </w:rPr>
      </w:pP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iCs/>
          <w:color w:val="000000"/>
          <w:sz w:val="28"/>
          <w:szCs w:val="28"/>
        </w:rPr>
        <w:t xml:space="preserve">Стратегическая цель </w:t>
      </w:r>
      <w:r w:rsidRPr="00FB40BD">
        <w:rPr>
          <w:color w:val="000000"/>
          <w:sz w:val="28"/>
          <w:szCs w:val="28"/>
        </w:rPr>
        <w:t>политики в области о</w:t>
      </w:r>
      <w:r w:rsidR="0025274D">
        <w:rPr>
          <w:color w:val="000000"/>
          <w:sz w:val="28"/>
          <w:szCs w:val="28"/>
        </w:rPr>
        <w:t>бразования в Шарыповском районе -</w:t>
      </w:r>
      <w:r w:rsidRPr="00FB40BD">
        <w:rPr>
          <w:color w:val="000000"/>
          <w:sz w:val="28"/>
          <w:szCs w:val="28"/>
        </w:rPr>
        <w:t xml:space="preserve"> это повышение доступности качественного образования современного уровня, соответствующего требованиям инновационного развития экономики </w:t>
      </w:r>
      <w:r w:rsidRPr="00FB40BD">
        <w:rPr>
          <w:sz w:val="28"/>
          <w:szCs w:val="28"/>
        </w:rPr>
        <w:t>района и потребностям</w:t>
      </w:r>
      <w:r w:rsidRPr="00FB40BD">
        <w:rPr>
          <w:color w:val="000000"/>
          <w:sz w:val="28"/>
          <w:szCs w:val="28"/>
        </w:rPr>
        <w:t xml:space="preserve"> граждан.</w:t>
      </w: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lastRenderedPageBreak/>
        <w:t>Приоритетными направлениями развития по уровням и видам образования являются: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 xml:space="preserve"> 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bCs/>
          <w:i/>
          <w:iCs/>
          <w:sz w:val="28"/>
          <w:szCs w:val="28"/>
        </w:rPr>
      </w:pPr>
      <w:r w:rsidRPr="00FB40BD">
        <w:rPr>
          <w:i/>
          <w:sz w:val="28"/>
          <w:szCs w:val="28"/>
        </w:rPr>
        <w:t xml:space="preserve"> </w:t>
      </w:r>
      <w:r w:rsidRPr="00FB40BD">
        <w:rPr>
          <w:i/>
          <w:color w:val="000000"/>
          <w:sz w:val="28"/>
          <w:szCs w:val="28"/>
        </w:rPr>
        <w:t xml:space="preserve">Система </w:t>
      </w:r>
      <w:r w:rsidRPr="00FB40BD">
        <w:rPr>
          <w:bCs/>
          <w:i/>
          <w:iCs/>
          <w:sz w:val="28"/>
          <w:szCs w:val="28"/>
        </w:rPr>
        <w:t>дошкольного образования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Повышение доступности и качества дошкольного образования, в том числе через внедрение федеральных государственных образовательных стандартов дошкольного образования.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Развитие вариативных форм дошкольного образования, предоставляющих услуги дошкольного образования, включая группы кратковременного пребывания, консультативные пункты.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i/>
          <w:color w:val="000000"/>
          <w:sz w:val="28"/>
          <w:szCs w:val="28"/>
        </w:rPr>
      </w:pPr>
      <w:r w:rsidRPr="00FB40BD">
        <w:rPr>
          <w:i/>
          <w:color w:val="000000"/>
          <w:sz w:val="28"/>
          <w:szCs w:val="28"/>
        </w:rPr>
        <w:t>Система общего образования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Повышение доступности и качества образования, в том числе </w:t>
      </w:r>
      <w:r w:rsidRPr="00FB40BD">
        <w:rPr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второго поколения, </w:t>
      </w:r>
      <w:r w:rsidRPr="00FB40BD">
        <w:rPr>
          <w:rFonts w:eastAsia="Calibri"/>
          <w:sz w:val="28"/>
          <w:szCs w:val="28"/>
          <w:lang w:eastAsia="en-US"/>
        </w:rPr>
        <w:t>внедрение системы оценки качества общего образования,</w:t>
      </w:r>
      <w:r w:rsidRPr="00FB40BD">
        <w:rPr>
          <w:bCs/>
          <w:color w:val="000000"/>
          <w:sz w:val="28"/>
          <w:szCs w:val="28"/>
        </w:rPr>
        <w:t xml:space="preserve"> развитие материально-</w:t>
      </w:r>
      <w:r w:rsidRPr="00FB40BD">
        <w:rPr>
          <w:sz w:val="28"/>
          <w:szCs w:val="28"/>
        </w:rPr>
        <w:t>технической</w:t>
      </w:r>
      <w:r w:rsidRPr="00FB40BD">
        <w:rPr>
          <w:bCs/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FB40BD">
        <w:rPr>
          <w:sz w:val="28"/>
          <w:szCs w:val="28"/>
        </w:rPr>
        <w:t>,</w:t>
      </w:r>
      <w:r w:rsidRPr="00FB40BD">
        <w:rPr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 </w:t>
      </w: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B40BD">
        <w:rPr>
          <w:i/>
          <w:sz w:val="28"/>
          <w:szCs w:val="28"/>
        </w:rPr>
        <w:t>Система дополнительного образования</w:t>
      </w:r>
    </w:p>
    <w:p w:rsidR="00C67460" w:rsidRPr="00FB40BD" w:rsidRDefault="00C67460" w:rsidP="00C67460">
      <w:pPr>
        <w:pStyle w:val="a5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40BD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</w:t>
      </w:r>
      <w:r w:rsidRPr="00FB40BD">
        <w:rPr>
          <w:rFonts w:ascii="Times New Roman" w:hAnsi="Times New Roman"/>
          <w:sz w:val="28"/>
          <w:szCs w:val="28"/>
        </w:rPr>
        <w:br/>
        <w:t xml:space="preserve">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обеспечения доступности услуг дополнительного образования детей, распространение сетевых форм организации дополнительного образования детей, создание </w:t>
      </w:r>
      <w:r w:rsidRPr="00FB40BD">
        <w:rPr>
          <w:rFonts w:ascii="Times New Roman" w:hAnsi="Times New Roman"/>
          <w:sz w:val="28"/>
          <w:szCs w:val="28"/>
        </w:rPr>
        <w:br/>
        <w:t>на территории района условий для использования разнообразных  ресурсов   в предоставлении услуг дополнительного образования детей, разработку, внедрение механизмов эффективного контракта с педагогическими работниками и руководителями учреждений дополнительного образования детей.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sz w:val="28"/>
          <w:szCs w:val="28"/>
        </w:rPr>
      </w:pPr>
      <w:r w:rsidRPr="00FB40BD">
        <w:rPr>
          <w:sz w:val="28"/>
          <w:szCs w:val="28"/>
        </w:rPr>
        <w:t xml:space="preserve">Совершенствование кадровой политики через </w:t>
      </w:r>
      <w:r w:rsidRPr="00FB40BD">
        <w:rPr>
          <w:bCs/>
          <w:color w:val="000000"/>
          <w:sz w:val="28"/>
          <w:szCs w:val="28"/>
        </w:rPr>
        <w:t xml:space="preserve">внедрение новых подходов к организации подготовки, переподготовки и повышения </w:t>
      </w:r>
      <w:r w:rsidRPr="00FB40BD">
        <w:rPr>
          <w:sz w:val="28"/>
          <w:szCs w:val="28"/>
        </w:rPr>
        <w:t>квалификации</w:t>
      </w:r>
      <w:r w:rsidRPr="00FB40BD">
        <w:rPr>
          <w:bCs/>
          <w:color w:val="000000"/>
          <w:sz w:val="28"/>
          <w:szCs w:val="28"/>
        </w:rPr>
        <w:t xml:space="preserve"> кадров;  </w:t>
      </w:r>
      <w:r w:rsidRPr="00FB40BD">
        <w:rPr>
          <w:rFonts w:eastAsia="Calibri"/>
          <w:sz w:val="28"/>
          <w:szCs w:val="28"/>
        </w:rPr>
        <w:t>внедрение механизмов эффективного контракта с руководителями и педагогическими работниками;</w:t>
      </w:r>
      <w:r w:rsidRPr="00FB40BD">
        <w:rPr>
          <w:bCs/>
          <w:color w:val="000000"/>
          <w:sz w:val="28"/>
          <w:szCs w:val="28"/>
        </w:rPr>
        <w:t xml:space="preserve"> укрепление </w:t>
      </w:r>
      <w:r w:rsidRPr="00FB40BD">
        <w:rPr>
          <w:sz w:val="28"/>
          <w:szCs w:val="28"/>
        </w:rPr>
        <w:t xml:space="preserve">кадрового потенциала отрасли введением новой системы оплаты труда; увеличение доли молодых учителей, поддержка лучших учителей, внедряющих инновационные образовательные программы, </w:t>
      </w:r>
      <w:r w:rsidRPr="00FB40BD">
        <w:rPr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Обеспечение средней заработной платы педагогических работников школ на уровне средней заработной платы в регионе,</w:t>
      </w:r>
      <w:r w:rsidRPr="00FB40BD">
        <w:rPr>
          <w:color w:val="000000"/>
          <w:sz w:val="28"/>
          <w:szCs w:val="28"/>
        </w:rPr>
        <w:t xml:space="preserve"> средней заработной </w:t>
      </w:r>
      <w:r w:rsidRPr="00FB40BD">
        <w:rPr>
          <w:color w:val="000000"/>
          <w:sz w:val="28"/>
          <w:szCs w:val="28"/>
        </w:rPr>
        <w:lastRenderedPageBreak/>
        <w:t>платы педагогических работников дошкольных образовательных учреждений на уровне средней заработной платы в сфере общего образования.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Доведение к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C67460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Сохранение здоровья детей через </w:t>
      </w:r>
      <w:r w:rsidRPr="00FB40BD">
        <w:rPr>
          <w:bCs/>
          <w:color w:val="000000"/>
          <w:sz w:val="28"/>
          <w:szCs w:val="28"/>
        </w:rPr>
        <w:t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воспитанников образовательных учреждений, использование здоровьесберегающих технологий в образовательном процессе.</w:t>
      </w:r>
    </w:p>
    <w:p w:rsidR="00C67460" w:rsidRPr="000B68A5" w:rsidRDefault="00C67460" w:rsidP="0014659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460" w:rsidRPr="00FB40BD" w:rsidRDefault="00C67460" w:rsidP="0014659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>мых интересов и потребностей в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сфере 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>на территории Шарыповского района</w:t>
      </w:r>
    </w:p>
    <w:p w:rsidR="00C67460" w:rsidRPr="00FB40BD" w:rsidRDefault="00C67460" w:rsidP="00C67460">
      <w:pPr>
        <w:jc w:val="both"/>
        <w:rPr>
          <w:sz w:val="28"/>
          <w:szCs w:val="28"/>
        </w:rPr>
      </w:pPr>
    </w:p>
    <w:p w:rsidR="00C67460" w:rsidRPr="00FB40BD" w:rsidRDefault="00C67460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Своевременная и в полном объеме реализация программы позволит увеличить:</w:t>
      </w:r>
    </w:p>
    <w:p w:rsidR="00C67460" w:rsidRPr="00FB40BD" w:rsidRDefault="00FB40BD" w:rsidP="007E010B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>удельный вес численности населения в возрасте 5-18 лет, охваченного образованием, в общей численности населения в возрасте 5-18 лет до 99</w:t>
      </w:r>
      <w:r w:rsidR="001B6078">
        <w:rPr>
          <w:spacing w:val="-3"/>
          <w:sz w:val="28"/>
          <w:szCs w:val="28"/>
        </w:rPr>
        <w:t xml:space="preserve"> %</w:t>
      </w:r>
      <w:r w:rsidR="00E149F2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</w:t>
      </w:r>
      <w:r w:rsidR="00A16005" w:rsidRPr="00FB40BD">
        <w:rPr>
          <w:spacing w:val="-3"/>
          <w:sz w:val="28"/>
          <w:szCs w:val="28"/>
        </w:rPr>
        <w:t>территории Шарыповского</w:t>
      </w:r>
      <w:r w:rsidR="00C67460" w:rsidRPr="00FB40BD">
        <w:rPr>
          <w:spacing w:val="-3"/>
          <w:sz w:val="28"/>
          <w:szCs w:val="28"/>
        </w:rPr>
        <w:t xml:space="preserve"> района (с учетом групп кратковременного пребывания) до 100%; 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долю </w:t>
      </w:r>
      <w:r w:rsidR="00E149F2">
        <w:rPr>
          <w:spacing w:val="-3"/>
          <w:sz w:val="28"/>
          <w:szCs w:val="28"/>
        </w:rPr>
        <w:t>муниципальных</w:t>
      </w:r>
      <w:r w:rsidR="00C67460" w:rsidRPr="00FB40BD">
        <w:rPr>
          <w:spacing w:val="-3"/>
          <w:sz w:val="28"/>
          <w:szCs w:val="28"/>
        </w:rPr>
        <w:t xml:space="preserve">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 </w:t>
      </w:r>
      <w:r w:rsidR="00E149F2">
        <w:rPr>
          <w:spacing w:val="-3"/>
          <w:sz w:val="28"/>
          <w:szCs w:val="28"/>
        </w:rPr>
        <w:t>73,21</w:t>
      </w:r>
      <w:r w:rsidR="001166F5">
        <w:rPr>
          <w:spacing w:val="-3"/>
          <w:sz w:val="28"/>
          <w:szCs w:val="28"/>
        </w:rPr>
        <w:t>%</w:t>
      </w:r>
      <w:r w:rsidR="00C67460" w:rsidRPr="00FB40BD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снизить: отношение среднего балла ЕГЭ (в расчете на 1 предмет) в 10% школ Шарыповского района с лучшими результатами ЕГЭ к среднему баллу ЕГЭ (в расчете на 1 предмет) в 10% школ Шарыповского района с </w:t>
      </w:r>
      <w:r w:rsidR="001663EF" w:rsidRPr="00FB40BD">
        <w:rPr>
          <w:spacing w:val="-3"/>
          <w:sz w:val="28"/>
          <w:szCs w:val="28"/>
        </w:rPr>
        <w:t>худшими результатами ЕГЭ до 1,</w:t>
      </w:r>
      <w:r w:rsidR="00E149F2">
        <w:rPr>
          <w:spacing w:val="-3"/>
          <w:sz w:val="28"/>
          <w:szCs w:val="28"/>
        </w:rPr>
        <w:t>28 ед</w:t>
      </w:r>
      <w:r>
        <w:rPr>
          <w:spacing w:val="-3"/>
          <w:sz w:val="28"/>
          <w:szCs w:val="28"/>
        </w:rPr>
        <w:t>.</w:t>
      </w:r>
    </w:p>
    <w:p w:rsidR="00C67460" w:rsidRPr="00EB7BFE" w:rsidRDefault="00C67460" w:rsidP="00C67460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C67460" w:rsidRPr="005106DB" w:rsidRDefault="00146598" w:rsidP="00146598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Информация по подпрограммам, отдельным мероприятиям муниципальной программы</w:t>
      </w:r>
    </w:p>
    <w:p w:rsidR="00146598" w:rsidRPr="00146598" w:rsidRDefault="00146598" w:rsidP="00146598">
      <w:pPr>
        <w:ind w:firstLine="567"/>
        <w:jc w:val="both"/>
        <w:rPr>
          <w:sz w:val="28"/>
          <w:szCs w:val="28"/>
        </w:rPr>
      </w:pPr>
      <w:r w:rsidRPr="00146598">
        <w:rPr>
          <w:sz w:val="28"/>
          <w:szCs w:val="28"/>
        </w:rPr>
        <w:lastRenderedPageBreak/>
        <w:t xml:space="preserve">Для достижения цели муниципальной программы и решения задач в </w:t>
      </w:r>
      <w:r>
        <w:rPr>
          <w:sz w:val="28"/>
          <w:szCs w:val="28"/>
        </w:rPr>
        <w:t xml:space="preserve"> сфере образования</w:t>
      </w:r>
      <w:r w:rsidRPr="00146598"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ьная программа включает в себя три подпрограммы и два отдельных мероприятия</w:t>
      </w:r>
      <w:r w:rsidRPr="00146598">
        <w:rPr>
          <w:sz w:val="28"/>
          <w:szCs w:val="28"/>
        </w:rPr>
        <w:t>.</w:t>
      </w:r>
    </w:p>
    <w:p w:rsidR="00C67460" w:rsidRPr="005106DB" w:rsidRDefault="00C67460" w:rsidP="00146598">
      <w:pPr>
        <w:jc w:val="both"/>
        <w:rPr>
          <w:sz w:val="28"/>
          <w:szCs w:val="28"/>
        </w:rPr>
      </w:pPr>
    </w:p>
    <w:p w:rsidR="00C67460" w:rsidRDefault="00146598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3A12C0">
        <w:rPr>
          <w:rFonts w:ascii="Times New Roman" w:hAnsi="Times New Roman"/>
          <w:i/>
          <w:sz w:val="28"/>
          <w:szCs w:val="28"/>
        </w:rPr>
        <w:t xml:space="preserve">.1. </w:t>
      </w:r>
      <w:r w:rsidR="00C67460" w:rsidRPr="005106DB">
        <w:rPr>
          <w:rFonts w:ascii="Times New Roman" w:hAnsi="Times New Roman"/>
          <w:i/>
          <w:sz w:val="28"/>
          <w:szCs w:val="28"/>
        </w:rPr>
        <w:t>Подпрограмма 1.   «Развитие дошкольного, общего и дополнительного о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бразования детей» (приложение </w:t>
      </w:r>
      <w:r w:rsidR="00C67460" w:rsidRPr="005106DB">
        <w:rPr>
          <w:rFonts w:ascii="Times New Roman" w:hAnsi="Times New Roman"/>
          <w:i/>
          <w:sz w:val="28"/>
          <w:szCs w:val="28"/>
        </w:rPr>
        <w:t>1</w:t>
      </w:r>
      <w:r w:rsidR="00F543CE"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– подпрограмма 1)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3A12C0" w:rsidRPr="00557FF9" w:rsidRDefault="003A12C0" w:rsidP="00146598">
      <w:pPr>
        <w:ind w:firstLine="567"/>
        <w:jc w:val="both"/>
        <w:rPr>
          <w:sz w:val="28"/>
          <w:szCs w:val="28"/>
        </w:rPr>
      </w:pPr>
      <w:r w:rsidRPr="00557FF9">
        <w:rPr>
          <w:sz w:val="28"/>
          <w:szCs w:val="28"/>
        </w:rPr>
        <w:t xml:space="preserve">Система образования представлена в Шарыповском районе учреждениями дошкольного, общего и дополнительного образования.  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z w:val="28"/>
          <w:szCs w:val="28"/>
        </w:rPr>
        <w:t xml:space="preserve">На начало 2013 года на территории района функционировало 4 </w:t>
      </w:r>
      <w:r w:rsidRPr="00557FF9">
        <w:rPr>
          <w:snapToGrid w:val="0"/>
          <w:sz w:val="28"/>
          <w:szCs w:val="28"/>
        </w:rPr>
        <w:t>дошкольных образовательных учреждения, 1</w:t>
      </w:r>
      <w:r w:rsidRPr="007E5876">
        <w:rPr>
          <w:snapToGrid w:val="0"/>
          <w:sz w:val="28"/>
          <w:szCs w:val="28"/>
        </w:rPr>
        <w:t>7</w:t>
      </w:r>
      <w:r w:rsidRPr="00557FF9">
        <w:rPr>
          <w:snapToGrid w:val="0"/>
          <w:sz w:val="28"/>
          <w:szCs w:val="28"/>
        </w:rPr>
        <w:t xml:space="preserve"> образовательных учреждений и 4 учреждения дополнительного образования детей.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napToGrid w:val="0"/>
          <w:sz w:val="28"/>
          <w:szCs w:val="28"/>
        </w:rPr>
        <w:t>В настоящее время функционирует 5 дошкольны</w:t>
      </w:r>
      <w:r>
        <w:rPr>
          <w:snapToGrid w:val="0"/>
          <w:sz w:val="28"/>
          <w:szCs w:val="28"/>
        </w:rPr>
        <w:t>х образовательных учреждения, 17</w:t>
      </w:r>
      <w:r w:rsidRPr="00557FF9">
        <w:rPr>
          <w:snapToGrid w:val="0"/>
          <w:sz w:val="28"/>
          <w:szCs w:val="28"/>
        </w:rPr>
        <w:t xml:space="preserve"> общеобразовательных учреждений и 4 учреждения системы дополнительного образования детей.</w:t>
      </w:r>
    </w:p>
    <w:p w:rsidR="003A12C0" w:rsidRPr="00534E10" w:rsidRDefault="003A12C0" w:rsidP="00146598">
      <w:pPr>
        <w:pStyle w:val="a3"/>
        <w:spacing w:after="0"/>
        <w:ind w:firstLine="567"/>
        <w:jc w:val="both"/>
        <w:rPr>
          <w:rFonts w:eastAsia="Calibri"/>
          <w:sz w:val="28"/>
          <w:szCs w:val="28"/>
        </w:rPr>
      </w:pPr>
      <w:r w:rsidRPr="00557FF9">
        <w:rPr>
          <w:snapToGrid w:val="0"/>
          <w:sz w:val="28"/>
          <w:szCs w:val="28"/>
        </w:rPr>
        <w:t>Сеть дошкольных образовательных учреждений на</w:t>
      </w:r>
      <w:r>
        <w:rPr>
          <w:snapToGrid w:val="0"/>
          <w:sz w:val="28"/>
          <w:szCs w:val="28"/>
        </w:rPr>
        <w:t xml:space="preserve"> 1 января 2015 года составляли </w:t>
      </w:r>
      <w:r w:rsidRPr="001F3DBC">
        <w:rPr>
          <w:snapToGrid w:val="0"/>
          <w:sz w:val="28"/>
          <w:szCs w:val="28"/>
        </w:rPr>
        <w:t>5</w:t>
      </w:r>
      <w:r w:rsidRPr="00557FF9"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>
        <w:rPr>
          <w:snapToGrid w:val="0"/>
          <w:sz w:val="28"/>
          <w:szCs w:val="28"/>
        </w:rPr>
        <w:t>,</w:t>
      </w:r>
      <w:r w:rsidRPr="00557FF9">
        <w:rPr>
          <w:snapToGrid w:val="0"/>
          <w:sz w:val="28"/>
          <w:szCs w:val="28"/>
        </w:rPr>
        <w:t xml:space="preserve"> на 486 мест, которые посещали 440 детей. </w:t>
      </w:r>
    </w:p>
    <w:p w:rsidR="003A12C0" w:rsidRPr="003A12C0" w:rsidRDefault="00F543CE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>
        <w:rPr>
          <w:rFonts w:eastAsia="Calibri"/>
          <w:i/>
          <w:sz w:val="28"/>
          <w:szCs w:val="28"/>
        </w:rPr>
        <w:t xml:space="preserve">.1.1 </w:t>
      </w:r>
      <w:r w:rsidR="003A12C0" w:rsidRPr="003A12C0">
        <w:rPr>
          <w:rFonts w:eastAsia="Calibri"/>
          <w:i/>
          <w:sz w:val="28"/>
          <w:szCs w:val="28"/>
        </w:rPr>
        <w:t>Дошкольное образование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z w:val="28"/>
          <w:szCs w:val="28"/>
        </w:rPr>
        <w:t>По состоянию на 01.01.201</w:t>
      </w:r>
      <w:r>
        <w:rPr>
          <w:rFonts w:eastAsia="Calibri"/>
          <w:sz w:val="28"/>
          <w:szCs w:val="28"/>
        </w:rPr>
        <w:t xml:space="preserve">5 </w:t>
      </w:r>
      <w:r w:rsidRPr="00534E10">
        <w:rPr>
          <w:rFonts w:eastAsia="Calibri"/>
          <w:sz w:val="28"/>
          <w:szCs w:val="28"/>
        </w:rPr>
        <w:t>года в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 xml:space="preserve">Шарыповском районе проживало </w:t>
      </w:r>
      <w:r>
        <w:rPr>
          <w:rFonts w:eastAsia="Calibri"/>
          <w:sz w:val="28"/>
          <w:szCs w:val="28"/>
        </w:rPr>
        <w:t>1698</w:t>
      </w:r>
      <w:r w:rsidRPr="00534E10">
        <w:rPr>
          <w:rFonts w:eastAsia="Calibri"/>
          <w:sz w:val="28"/>
          <w:szCs w:val="28"/>
        </w:rPr>
        <w:t xml:space="preserve"> детей в возрасте от 0 до 7 лет без учета обучающихся в общеобразовательных учреждениях района, из них </w:t>
      </w:r>
      <w:r>
        <w:rPr>
          <w:rFonts w:eastAsia="Calibri"/>
          <w:sz w:val="28"/>
          <w:szCs w:val="28"/>
        </w:rPr>
        <w:t>873</w:t>
      </w:r>
      <w:r w:rsidRPr="00534E10">
        <w:rPr>
          <w:rFonts w:eastAsia="Calibri"/>
          <w:sz w:val="28"/>
          <w:szCs w:val="28"/>
        </w:rPr>
        <w:t xml:space="preserve"> ребенка в возрасте от 3 до 7 лет. В связи с положительной динамикой рождаемости </w:t>
      </w:r>
      <w:r w:rsidRPr="00784210">
        <w:rPr>
          <w:rFonts w:eastAsia="Calibri"/>
          <w:sz w:val="28"/>
          <w:szCs w:val="28"/>
        </w:rPr>
        <w:t>численность де</w:t>
      </w:r>
      <w:r>
        <w:rPr>
          <w:rFonts w:eastAsia="Calibri"/>
          <w:sz w:val="28"/>
          <w:szCs w:val="28"/>
        </w:rPr>
        <w:t>тей от 0 до 7 лет с 2013 по 2015</w:t>
      </w:r>
      <w:r w:rsidRPr="00784210">
        <w:rPr>
          <w:rFonts w:eastAsia="Calibri"/>
          <w:sz w:val="28"/>
          <w:szCs w:val="28"/>
        </w:rPr>
        <w:t xml:space="preserve"> годы неуклонно </w:t>
      </w:r>
      <w:r>
        <w:rPr>
          <w:rFonts w:eastAsia="Calibri"/>
          <w:sz w:val="28"/>
          <w:szCs w:val="28"/>
        </w:rPr>
        <w:t xml:space="preserve">растет. Прирост детей данного возраста за указанный период составил в Шарыповском районе 137 человек. </w:t>
      </w:r>
      <w:r w:rsidRPr="00784210">
        <w:rPr>
          <w:rFonts w:eastAsia="Calibri"/>
          <w:snapToGrid w:val="0"/>
          <w:sz w:val="28"/>
          <w:szCs w:val="28"/>
        </w:rPr>
        <w:t>Общее количество мест в учреждениях, реализующих программы дошкольного</w:t>
      </w:r>
      <w:r w:rsidRPr="00534E10">
        <w:rPr>
          <w:rFonts w:eastAsia="Calibri"/>
          <w:snapToGrid w:val="0"/>
          <w:sz w:val="28"/>
          <w:szCs w:val="28"/>
        </w:rPr>
        <w:t xml:space="preserve"> образования, </w:t>
      </w:r>
      <w:r>
        <w:rPr>
          <w:rFonts w:eastAsia="Calibri"/>
          <w:snapToGrid w:val="0"/>
          <w:sz w:val="28"/>
          <w:szCs w:val="28"/>
        </w:rPr>
        <w:t xml:space="preserve">на начало 2015 года составляет также как на начало предыдущего года – 486 мест. </w:t>
      </w:r>
      <w:r w:rsidRPr="00534E10">
        <w:rPr>
          <w:rFonts w:eastAsia="Calibri"/>
          <w:snapToGrid w:val="0"/>
          <w:sz w:val="28"/>
          <w:szCs w:val="28"/>
        </w:rPr>
        <w:t xml:space="preserve">Посещают дошкольные образовательные учреждения </w:t>
      </w:r>
      <w:r>
        <w:rPr>
          <w:rFonts w:eastAsia="Calibri"/>
          <w:snapToGrid w:val="0"/>
          <w:sz w:val="28"/>
          <w:szCs w:val="28"/>
        </w:rPr>
        <w:t>441 ребенок</w:t>
      </w:r>
      <w:r w:rsidRPr="00534E10">
        <w:rPr>
          <w:rFonts w:eastAsia="Calibri"/>
          <w:snapToGrid w:val="0"/>
          <w:sz w:val="28"/>
          <w:szCs w:val="28"/>
        </w:rPr>
        <w:t xml:space="preserve">, средний уровень укомплектованности детских садов составляет </w:t>
      </w:r>
      <w:r>
        <w:rPr>
          <w:rFonts w:eastAsia="Calibri"/>
          <w:snapToGrid w:val="0"/>
          <w:sz w:val="28"/>
          <w:szCs w:val="28"/>
        </w:rPr>
        <w:t>90,7%, что выше предыдущего года на – 8,4%.</w:t>
      </w:r>
      <w:r w:rsidRPr="00534E10">
        <w:rPr>
          <w:rFonts w:eastAsia="Calibri"/>
          <w:snapToGrid w:val="0"/>
          <w:sz w:val="28"/>
          <w:szCs w:val="28"/>
        </w:rPr>
        <w:t xml:space="preserve"> Кроме этого </w:t>
      </w:r>
      <w:r>
        <w:rPr>
          <w:rFonts w:eastAsia="Calibri"/>
          <w:snapToGrid w:val="0"/>
          <w:sz w:val="28"/>
          <w:szCs w:val="28"/>
        </w:rPr>
        <w:t>221 ребенок</w:t>
      </w:r>
      <w:r w:rsidRPr="00534E10">
        <w:rPr>
          <w:rFonts w:eastAsia="Calibri"/>
          <w:snapToGrid w:val="0"/>
          <w:sz w:val="28"/>
          <w:szCs w:val="28"/>
        </w:rPr>
        <w:t xml:space="preserve"> посеща</w:t>
      </w:r>
      <w:r>
        <w:rPr>
          <w:rFonts w:eastAsia="Calibri"/>
          <w:snapToGrid w:val="0"/>
          <w:sz w:val="28"/>
          <w:szCs w:val="28"/>
        </w:rPr>
        <w:t>е</w:t>
      </w:r>
      <w:r w:rsidRPr="00534E10">
        <w:rPr>
          <w:rFonts w:eastAsia="Calibri"/>
          <w:snapToGrid w:val="0"/>
          <w:sz w:val="28"/>
          <w:szCs w:val="28"/>
        </w:rPr>
        <w:t xml:space="preserve">т группы предшкольного образования.  </w:t>
      </w:r>
    </w:p>
    <w:p w:rsidR="003A12C0" w:rsidRPr="00184913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На 01.01.201</w:t>
      </w:r>
      <w:r>
        <w:rPr>
          <w:rFonts w:eastAsia="Calibri"/>
          <w:snapToGrid w:val="0"/>
          <w:sz w:val="28"/>
          <w:szCs w:val="28"/>
        </w:rPr>
        <w:t>5</w:t>
      </w:r>
      <w:r w:rsidRPr="00534E10">
        <w:rPr>
          <w:rFonts w:eastAsia="Calibri"/>
          <w:snapToGrid w:val="0"/>
          <w:sz w:val="28"/>
          <w:szCs w:val="28"/>
        </w:rPr>
        <w:t xml:space="preserve"> года в районе в очереди для определения в детские сады состоят</w:t>
      </w:r>
      <w:r>
        <w:rPr>
          <w:rFonts w:eastAsia="Calibri"/>
          <w:snapToGrid w:val="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150 </w:t>
      </w:r>
      <w:r w:rsidRPr="00534E10">
        <w:rPr>
          <w:rFonts w:eastAsia="Calibri"/>
          <w:sz w:val="28"/>
          <w:szCs w:val="28"/>
        </w:rPr>
        <w:t xml:space="preserve">детей от 0 до 7 лет, </w:t>
      </w:r>
      <w:r w:rsidRPr="00534E10">
        <w:rPr>
          <w:rFonts w:eastAsia="Calibri"/>
          <w:snapToGrid w:val="0"/>
          <w:sz w:val="28"/>
          <w:szCs w:val="28"/>
        </w:rPr>
        <w:t xml:space="preserve">в том числе в возрасте </w:t>
      </w:r>
      <w:r w:rsidRPr="00534E10">
        <w:rPr>
          <w:rFonts w:eastAsia="Calibri"/>
          <w:sz w:val="28"/>
          <w:szCs w:val="28"/>
        </w:rPr>
        <w:t xml:space="preserve">от 0 до 3 лет – </w:t>
      </w:r>
      <w:r>
        <w:rPr>
          <w:rFonts w:eastAsia="Calibri"/>
          <w:sz w:val="28"/>
          <w:szCs w:val="28"/>
        </w:rPr>
        <w:t xml:space="preserve">144 </w:t>
      </w:r>
      <w:r w:rsidRPr="00184913">
        <w:rPr>
          <w:rFonts w:eastAsia="Calibri"/>
          <w:sz w:val="28"/>
          <w:szCs w:val="28"/>
        </w:rPr>
        <w:t>чел.,</w:t>
      </w:r>
      <w:r>
        <w:rPr>
          <w:rFonts w:eastAsia="Calibri"/>
          <w:sz w:val="28"/>
          <w:szCs w:val="28"/>
        </w:rPr>
        <w:t xml:space="preserve"> </w:t>
      </w:r>
      <w:r w:rsidRPr="00184913">
        <w:rPr>
          <w:rFonts w:eastAsia="Calibri"/>
          <w:sz w:val="28"/>
          <w:szCs w:val="28"/>
        </w:rPr>
        <w:t>от 3 до 7лет – 6 чел.</w:t>
      </w:r>
    </w:p>
    <w:p w:rsidR="003A12C0" w:rsidRPr="00184913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Указа Президента Рос</w:t>
      </w:r>
      <w:r>
        <w:rPr>
          <w:sz w:val="28"/>
          <w:szCs w:val="28"/>
        </w:rPr>
        <w:t>сийской Федерации от 07.05.2012</w:t>
      </w:r>
      <w:r w:rsidRPr="00184913">
        <w:rPr>
          <w:sz w:val="28"/>
          <w:szCs w:val="28"/>
        </w:rPr>
        <w:t xml:space="preserve"> № 599 «О мерах по реализации государственной политики в области образования и науки» до 2017 года с целью ликвидации очередности в дошкольные образовательные учреждения детей в возрасте от 3 до 7 лет, учитывая демографический рост, в 2013-2015 гг. созда</w:t>
      </w:r>
      <w:r>
        <w:rPr>
          <w:sz w:val="28"/>
          <w:szCs w:val="28"/>
        </w:rPr>
        <w:t xml:space="preserve">вались </w:t>
      </w:r>
      <w:r w:rsidRPr="00184913">
        <w:rPr>
          <w:sz w:val="28"/>
          <w:szCs w:val="28"/>
        </w:rPr>
        <w:t>дополнительн</w:t>
      </w:r>
      <w:r>
        <w:rPr>
          <w:sz w:val="28"/>
          <w:szCs w:val="28"/>
        </w:rPr>
        <w:t xml:space="preserve">ые  </w:t>
      </w:r>
      <w:r w:rsidRPr="00184913">
        <w:rPr>
          <w:sz w:val="28"/>
          <w:szCs w:val="28"/>
        </w:rPr>
        <w:t>мест</w:t>
      </w:r>
      <w:r>
        <w:rPr>
          <w:sz w:val="28"/>
          <w:szCs w:val="28"/>
        </w:rPr>
        <w:t>а</w:t>
      </w:r>
      <w:r w:rsidRPr="00184913">
        <w:rPr>
          <w:sz w:val="28"/>
          <w:szCs w:val="28"/>
        </w:rPr>
        <w:t xml:space="preserve">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целевой</w:t>
      </w:r>
      <w:r w:rsidRPr="00534E10">
        <w:rPr>
          <w:sz w:val="28"/>
          <w:szCs w:val="28"/>
        </w:rPr>
        <w:t xml:space="preserve"> программы «Развитие сети дошкольных образовательных учреждений» были открыты в 2013 году, 15 мест в группах полного дня и 105 мест в группах кратковременного пребывания. За счет реконструкции здания в с. Родники в декабре 2013 года введены 60 мест.  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lastRenderedPageBreak/>
        <w:t>Для выявления дополнительных резервов по поручению Губернатора края   проанализирована возможность возврата зданий, используемых не по назначению, создания групп полного дня при школах, доукомплектования дошкольных учреждений в соответствии с измененными требованиями СанПиН, семейных групп при образовательных учреждениях. На</w:t>
      </w:r>
      <w:r>
        <w:rPr>
          <w:rFonts w:eastAsia="Calibri"/>
          <w:sz w:val="28"/>
          <w:szCs w:val="28"/>
        </w:rPr>
        <w:t xml:space="preserve"> основе полученных результатов </w:t>
      </w:r>
      <w:r w:rsidRPr="00534E10">
        <w:rPr>
          <w:rFonts w:eastAsia="Calibri"/>
          <w:sz w:val="28"/>
          <w:szCs w:val="28"/>
        </w:rPr>
        <w:t xml:space="preserve">разработаны планы по ликвидации очереди детей в возрасте от 3 до 7 лет в дошкольные учреждения до 01.01.2016 года и обеспечению 100% охвата детей от 3 до 7 лет дошкольным образованием.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</w:t>
      </w:r>
      <w:r w:rsidRPr="00534E10">
        <w:rPr>
          <w:sz w:val="28"/>
          <w:szCs w:val="28"/>
        </w:rPr>
        <w:t>бразовательная деятельность дошкольных об</w:t>
      </w:r>
      <w:r>
        <w:rPr>
          <w:sz w:val="28"/>
          <w:szCs w:val="28"/>
        </w:rPr>
        <w:t xml:space="preserve">разовательных учреждений района </w:t>
      </w:r>
      <w:r w:rsidRPr="00534E10">
        <w:rPr>
          <w:sz w:val="28"/>
          <w:szCs w:val="28"/>
        </w:rPr>
        <w:t xml:space="preserve">осуществляется в соответствии с федеральным государственным </w:t>
      </w:r>
      <w:r>
        <w:rPr>
          <w:sz w:val="28"/>
          <w:szCs w:val="28"/>
        </w:rPr>
        <w:t>образовательным стандартом</w:t>
      </w:r>
      <w:r w:rsidRPr="00534E10">
        <w:rPr>
          <w:sz w:val="28"/>
          <w:szCs w:val="28"/>
        </w:rPr>
        <w:t xml:space="preserve"> дошкольного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Изменение содержания дошкольного образования потребует формирование системы оценки качества дошкольного образования: проведение апробации модели оценки качества; утверждение единого стандарта качества дошкольного образования в Шарыповском районе.</w:t>
      </w:r>
    </w:p>
    <w:p w:rsidR="003A12C0" w:rsidRPr="003A12C0" w:rsidRDefault="00F543CE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>
        <w:rPr>
          <w:rFonts w:eastAsia="Calibri"/>
          <w:i/>
          <w:sz w:val="28"/>
          <w:szCs w:val="28"/>
        </w:rPr>
        <w:t xml:space="preserve">.1.2 </w:t>
      </w:r>
      <w:r w:rsidR="003A12C0" w:rsidRPr="003A12C0">
        <w:rPr>
          <w:rFonts w:eastAsia="Calibri"/>
          <w:i/>
          <w:sz w:val="28"/>
          <w:szCs w:val="28"/>
        </w:rPr>
        <w:t>Общее образование</w:t>
      </w:r>
    </w:p>
    <w:p w:rsidR="003A12C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Система общего образования состоит из 1</w:t>
      </w:r>
      <w:r>
        <w:rPr>
          <w:sz w:val="28"/>
          <w:szCs w:val="28"/>
        </w:rPr>
        <w:t>7</w:t>
      </w:r>
      <w:r w:rsidRPr="00534E10">
        <w:rPr>
          <w:sz w:val="28"/>
          <w:szCs w:val="28"/>
        </w:rPr>
        <w:t xml:space="preserve"> общеобраз</w:t>
      </w:r>
      <w:r>
        <w:rPr>
          <w:sz w:val="28"/>
          <w:szCs w:val="28"/>
        </w:rPr>
        <w:t>овательных школ, 5-ти филиалов, в том числе негосударственная общеобразовательное учреждение средняя общеобразовательная школа № 47 ОАО «РЖД».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Численность обучающихся в общеобразовате</w:t>
      </w:r>
      <w:r>
        <w:rPr>
          <w:rFonts w:eastAsia="Calibri"/>
          <w:sz w:val="28"/>
          <w:szCs w:val="28"/>
        </w:rPr>
        <w:t>льных учреждениях с 2013 по 2018</w:t>
      </w:r>
      <w:r w:rsidRPr="00534E10">
        <w:rPr>
          <w:rFonts w:eastAsia="Calibri"/>
          <w:sz w:val="28"/>
          <w:szCs w:val="28"/>
        </w:rPr>
        <w:t xml:space="preserve"> годы </w:t>
      </w:r>
      <w:r>
        <w:rPr>
          <w:rFonts w:eastAsia="Calibri"/>
          <w:sz w:val="28"/>
          <w:szCs w:val="28"/>
        </w:rPr>
        <w:t>растет</w:t>
      </w:r>
      <w:r w:rsidRPr="00534E10">
        <w:rPr>
          <w:rFonts w:eastAsia="Calibri"/>
          <w:sz w:val="28"/>
          <w:szCs w:val="28"/>
        </w:rPr>
        <w:t xml:space="preserve"> в связи с положительной динамикой рождаемости в 2004-2007 годах. В </w:t>
      </w:r>
      <w:r>
        <w:rPr>
          <w:rFonts w:eastAsia="Calibri"/>
          <w:sz w:val="28"/>
          <w:szCs w:val="28"/>
        </w:rPr>
        <w:t>2013 году численность обучающихся составила 1610 человек, 2014 году – 1692 человека, 2015 году-1585 человек, а в 2018 году прогнозируется- 1830 обучающихся.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z w:val="28"/>
          <w:szCs w:val="28"/>
        </w:rPr>
        <w:t>С 2007 по 2013 годы реализовались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34E10">
        <w:rPr>
          <w:rFonts w:eastAsia="Calibri"/>
          <w:snapToGrid w:val="0"/>
          <w:sz w:val="28"/>
          <w:szCs w:val="28"/>
        </w:rPr>
        <w:br/>
        <w:t>и основного общего образования осуществляется оснащение общеобразовательных учреждений района учебным оборудованием, обе</w:t>
      </w:r>
      <w:r>
        <w:rPr>
          <w:rFonts w:eastAsia="Calibri"/>
          <w:snapToGrid w:val="0"/>
          <w:sz w:val="28"/>
          <w:szCs w:val="28"/>
        </w:rPr>
        <w:t xml:space="preserve">спечение учебниками и повышение квалификации учителей </w:t>
      </w:r>
      <w:r w:rsidRPr="00534E10">
        <w:rPr>
          <w:rFonts w:eastAsia="Calibri"/>
          <w:snapToGrid w:val="0"/>
          <w:sz w:val="28"/>
          <w:szCs w:val="28"/>
        </w:rPr>
        <w:t>и руководителей общеобразовательных учреждений района.</w:t>
      </w:r>
    </w:p>
    <w:p w:rsidR="003A12C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целях создания условий для регулярных занятий физической культурой и спортом, в общеобразовательных учреждениях за счет средств краевого и районного бюджетов в рамках целевой программы «Дети» введен 1 современный спортивный двор, 2 физкультурно-спортивных клуба общеобразовательных школ приобрели спортивный инвентарь и оборудование.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Доля муниципальных общеобразовательных учреждений, реализующих программы общего образования, имеющих физкуль</w:t>
      </w:r>
      <w:r>
        <w:rPr>
          <w:rFonts w:eastAsia="Calibri"/>
          <w:sz w:val="28"/>
          <w:szCs w:val="28"/>
        </w:rPr>
        <w:t xml:space="preserve">турный зал, в общей </w:t>
      </w:r>
      <w:r>
        <w:rPr>
          <w:rFonts w:eastAsia="Calibri"/>
          <w:sz w:val="28"/>
          <w:szCs w:val="28"/>
        </w:rPr>
        <w:lastRenderedPageBreak/>
        <w:t>численности</w:t>
      </w:r>
      <w:r w:rsidRPr="00534E10">
        <w:rPr>
          <w:rFonts w:eastAsia="Calibri"/>
          <w:sz w:val="28"/>
          <w:szCs w:val="28"/>
        </w:rPr>
        <w:t xml:space="preserve"> муниципальных образовательных организаций, реализующих программы общего образования, в 201</w:t>
      </w:r>
      <w:r>
        <w:rPr>
          <w:rFonts w:eastAsia="Calibri"/>
          <w:sz w:val="28"/>
          <w:szCs w:val="28"/>
        </w:rPr>
        <w:t>3-2016 годах составляет</w:t>
      </w:r>
      <w:r w:rsidRPr="00534E10">
        <w:rPr>
          <w:rFonts w:eastAsia="Calibri"/>
          <w:sz w:val="28"/>
          <w:szCs w:val="28"/>
        </w:rPr>
        <w:t xml:space="preserve"> 87,5%, без учета филиалов</w:t>
      </w:r>
      <w:r>
        <w:rPr>
          <w:rFonts w:eastAsia="Calibri"/>
          <w:sz w:val="28"/>
          <w:szCs w:val="28"/>
        </w:rPr>
        <w:t>,</w:t>
      </w:r>
      <w:r w:rsidRPr="00534E10">
        <w:rPr>
          <w:rFonts w:eastAsia="Calibri"/>
          <w:sz w:val="28"/>
          <w:szCs w:val="28"/>
        </w:rPr>
        <w:t xml:space="preserve"> в которых нет спортивных залов.  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4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Вместе с тем о</w:t>
      </w:r>
      <w:r w:rsidRPr="00534E10">
        <w:rPr>
          <w:rFonts w:eastAsia="Calibri"/>
          <w:spacing w:val="4"/>
          <w:sz w:val="28"/>
          <w:szCs w:val="28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учреждениях района.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z w:val="28"/>
          <w:szCs w:val="28"/>
        </w:rPr>
        <w:t xml:space="preserve">В 9 общеобразовательных учреждениях района, с численностью обучающихся свыше 50 человек отсутствуют современные школьные спортивные дворы и спортивные площадки, </w:t>
      </w:r>
      <w:r>
        <w:rPr>
          <w:rFonts w:eastAsia="Calibri"/>
          <w:sz w:val="28"/>
          <w:szCs w:val="28"/>
        </w:rPr>
        <w:t>3</w:t>
      </w:r>
      <w:r w:rsidRPr="0043764E">
        <w:rPr>
          <w:rFonts w:eastAsia="Calibri"/>
          <w:sz w:val="28"/>
          <w:szCs w:val="28"/>
        </w:rPr>
        <w:t xml:space="preserve"> школы района</w:t>
      </w:r>
      <w:r>
        <w:rPr>
          <w:rFonts w:eastAsia="Calibri"/>
          <w:sz w:val="28"/>
          <w:szCs w:val="28"/>
        </w:rPr>
        <w:t xml:space="preserve"> </w:t>
      </w:r>
      <w:r w:rsidRPr="0043764E">
        <w:rPr>
          <w:rFonts w:eastAsia="Calibri"/>
          <w:sz w:val="28"/>
          <w:szCs w:val="28"/>
        </w:rPr>
        <w:t>не имеют спортивных залов.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napToGrid w:val="0"/>
          <w:sz w:val="28"/>
          <w:szCs w:val="28"/>
        </w:rPr>
        <w:t>В</w:t>
      </w:r>
      <w:r w:rsidRPr="0043764E">
        <w:rPr>
          <w:rFonts w:eastAsia="Calibri"/>
          <w:sz w:val="28"/>
          <w:szCs w:val="28"/>
        </w:rPr>
        <w:t xml:space="preserve"> настоящее время в </w:t>
      </w:r>
      <w:r>
        <w:rPr>
          <w:rFonts w:eastAsia="Calibri"/>
          <w:sz w:val="28"/>
          <w:szCs w:val="28"/>
        </w:rPr>
        <w:t>14 общеобразовательных учреждениях района обучаются</w:t>
      </w:r>
      <w:r w:rsidRPr="0043764E">
        <w:rPr>
          <w:rFonts w:eastAsia="Calibri"/>
          <w:sz w:val="28"/>
          <w:szCs w:val="28"/>
        </w:rPr>
        <w:t xml:space="preserve"> 249 детей с огран</w:t>
      </w:r>
      <w:r>
        <w:rPr>
          <w:rFonts w:eastAsia="Calibri"/>
          <w:sz w:val="28"/>
          <w:szCs w:val="28"/>
        </w:rPr>
        <w:t xml:space="preserve">иченными возможностями здоровья, в том числе 23 ребенка-инвалида. </w:t>
      </w:r>
      <w:r w:rsidRPr="00534E10">
        <w:rPr>
          <w:rFonts w:eastAsia="Calibri"/>
          <w:sz w:val="28"/>
          <w:szCs w:val="28"/>
        </w:rPr>
        <w:t xml:space="preserve">Анализ образовательных условий в общеобразовательных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</w:t>
      </w:r>
      <w:r w:rsidRPr="00C67C73">
        <w:rPr>
          <w:rFonts w:eastAsia="Calibri"/>
          <w:sz w:val="28"/>
          <w:szCs w:val="28"/>
        </w:rPr>
        <w:t xml:space="preserve">здоровья.  </w:t>
      </w:r>
      <w:r>
        <w:rPr>
          <w:rFonts w:eastAsia="Calibri"/>
          <w:sz w:val="28"/>
          <w:szCs w:val="28"/>
        </w:rPr>
        <w:t xml:space="preserve">На 1 сентября </w:t>
      </w:r>
      <w:r w:rsidRPr="00C67C73">
        <w:rPr>
          <w:rFonts w:eastAsia="Calibri"/>
          <w:sz w:val="28"/>
          <w:szCs w:val="28"/>
        </w:rPr>
        <w:t>2015 год</w:t>
      </w:r>
      <w:r>
        <w:rPr>
          <w:rFonts w:eastAsia="Calibri"/>
          <w:sz w:val="28"/>
          <w:szCs w:val="28"/>
        </w:rPr>
        <w:t>а</w:t>
      </w:r>
      <w:r w:rsidRPr="00C67C73">
        <w:rPr>
          <w:rFonts w:eastAsia="Calibri"/>
          <w:sz w:val="28"/>
          <w:szCs w:val="28"/>
        </w:rPr>
        <w:t xml:space="preserve"> в специальны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(коррекционны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>) класс</w:t>
      </w:r>
      <w:r>
        <w:rPr>
          <w:rFonts w:eastAsia="Calibri"/>
          <w:sz w:val="28"/>
          <w:szCs w:val="28"/>
        </w:rPr>
        <w:t xml:space="preserve">ы зачислено </w:t>
      </w:r>
      <w:r w:rsidRPr="00C67C73">
        <w:rPr>
          <w:rFonts w:eastAsia="Calibri"/>
          <w:sz w:val="28"/>
          <w:szCs w:val="28"/>
        </w:rPr>
        <w:t>111</w:t>
      </w:r>
      <w:r>
        <w:rPr>
          <w:rFonts w:eastAsia="Calibri"/>
          <w:sz w:val="28"/>
          <w:szCs w:val="28"/>
        </w:rPr>
        <w:t xml:space="preserve"> </w:t>
      </w:r>
      <w:r w:rsidRPr="00C67C73">
        <w:rPr>
          <w:rFonts w:eastAsia="Calibri"/>
          <w:sz w:val="28"/>
          <w:szCs w:val="28"/>
        </w:rPr>
        <w:t>человек, в интегрированны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–138.</w:t>
      </w:r>
      <w:r>
        <w:rPr>
          <w:rFonts w:eastAsia="Calibri"/>
          <w:sz w:val="28"/>
          <w:szCs w:val="28"/>
        </w:rPr>
        <w:t xml:space="preserve"> Н</w:t>
      </w:r>
      <w:r w:rsidRPr="00C67C73">
        <w:rPr>
          <w:rFonts w:eastAsia="Calibri"/>
          <w:sz w:val="28"/>
          <w:szCs w:val="28"/>
        </w:rPr>
        <w:t>а домашнем обучении находятся 6 человек. Из 16 общеоб</w:t>
      </w:r>
      <w:r>
        <w:rPr>
          <w:rFonts w:eastAsia="Calibri"/>
          <w:sz w:val="28"/>
          <w:szCs w:val="28"/>
        </w:rPr>
        <w:t>разовательных учреждений безбарь</w:t>
      </w:r>
      <w:r w:rsidRPr="00C67C73">
        <w:rPr>
          <w:rFonts w:eastAsia="Calibri"/>
          <w:sz w:val="28"/>
          <w:szCs w:val="28"/>
        </w:rPr>
        <w:t>ерная среда создана только в 2, что затрудняет получение качественного образования детям с ограниченными возможностями здоровья в условиях общеобразовательных школ.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 целью снижения инвалидизации детского населения необходимо развивать раннюю помощь. Проект развития ранней помощи в Шарыповском районе был разработан в 2009 году. В настоящее время разработаны основные положения и подходы к оказанию ранней помощи, психолого-педагогические программы по коррекции нарушений развития детей раннего возраста. Одной из проблем является недостаточная доступность данной образовательной услуги в большинстве населенных пунктов района.</w:t>
      </w:r>
    </w:p>
    <w:p w:rsidR="003A12C0" w:rsidRPr="003A12C0" w:rsidRDefault="00F543CE" w:rsidP="00146598">
      <w:pPr>
        <w:tabs>
          <w:tab w:val="left" w:pos="709"/>
        </w:tabs>
        <w:ind w:firstLine="567"/>
        <w:jc w:val="both"/>
        <w:rPr>
          <w:rFonts w:eastAsia="Calibri"/>
          <w:i/>
          <w:snapToGrid w:val="0"/>
          <w:sz w:val="28"/>
          <w:szCs w:val="28"/>
        </w:rPr>
      </w:pPr>
      <w:r>
        <w:rPr>
          <w:rFonts w:eastAsia="Calibri"/>
          <w:i/>
          <w:snapToGrid w:val="0"/>
          <w:sz w:val="28"/>
          <w:szCs w:val="28"/>
        </w:rPr>
        <w:t>5</w:t>
      </w:r>
      <w:r w:rsidR="003A12C0">
        <w:rPr>
          <w:rFonts w:eastAsia="Calibri"/>
          <w:i/>
          <w:snapToGrid w:val="0"/>
          <w:sz w:val="28"/>
          <w:szCs w:val="28"/>
        </w:rPr>
        <w:t xml:space="preserve">.1.3 </w:t>
      </w:r>
      <w:r w:rsidR="003A12C0" w:rsidRPr="003A12C0">
        <w:rPr>
          <w:rFonts w:eastAsia="Calibri"/>
          <w:i/>
          <w:snapToGrid w:val="0"/>
          <w:sz w:val="28"/>
          <w:szCs w:val="28"/>
        </w:rPr>
        <w:t>Дополнительное образование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районной</w:t>
      </w:r>
      <w:r>
        <w:rPr>
          <w:rFonts w:eastAsia="Calibri"/>
          <w:snapToGrid w:val="0"/>
          <w:sz w:val="28"/>
          <w:szCs w:val="28"/>
        </w:rPr>
        <w:t xml:space="preserve"> системе образования функционируют 4 </w:t>
      </w:r>
      <w:r w:rsidRPr="00534E10">
        <w:rPr>
          <w:rFonts w:eastAsia="Calibri"/>
          <w:snapToGrid w:val="0"/>
          <w:sz w:val="28"/>
          <w:szCs w:val="28"/>
        </w:rPr>
        <w:t>учреждения дополнительного образования детей. Кроме того,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 xml:space="preserve">дополнительные образовательные программы разной направленности </w:t>
      </w:r>
      <w:r>
        <w:rPr>
          <w:rFonts w:eastAsia="Calibri"/>
          <w:snapToGrid w:val="0"/>
          <w:sz w:val="28"/>
          <w:szCs w:val="28"/>
        </w:rPr>
        <w:t>реализуютсяв61</w:t>
      </w:r>
      <w:r w:rsidRPr="00534E10">
        <w:rPr>
          <w:rFonts w:eastAsia="Calibri"/>
          <w:snapToGrid w:val="0"/>
          <w:sz w:val="28"/>
          <w:szCs w:val="28"/>
        </w:rPr>
        <w:t xml:space="preserve"> объединени</w:t>
      </w:r>
      <w:r>
        <w:rPr>
          <w:rFonts w:eastAsia="Calibri"/>
          <w:snapToGrid w:val="0"/>
          <w:sz w:val="28"/>
          <w:szCs w:val="28"/>
        </w:rPr>
        <w:t>и</w:t>
      </w:r>
      <w:r w:rsidRPr="00534E10">
        <w:rPr>
          <w:rFonts w:eastAsia="Calibri"/>
          <w:snapToGrid w:val="0"/>
          <w:sz w:val="28"/>
          <w:szCs w:val="28"/>
        </w:rPr>
        <w:t xml:space="preserve"> на базе общеобразовательных учреждений.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>За период с 2012 по 2014 год</w:t>
      </w:r>
      <w:r w:rsidRPr="00534E10">
        <w:rPr>
          <w:rFonts w:eastAsia="Calibri"/>
          <w:snapToGrid w:val="0"/>
          <w:sz w:val="28"/>
          <w:szCs w:val="28"/>
        </w:rPr>
        <w:t xml:space="preserve"> доля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>детей и молодежи, занимающихся дополнительным образованием</w:t>
      </w:r>
      <w:r>
        <w:rPr>
          <w:rFonts w:eastAsia="Calibri"/>
          <w:snapToGrid w:val="0"/>
          <w:sz w:val="28"/>
          <w:szCs w:val="28"/>
        </w:rPr>
        <w:t>, увеличилась на 12,2%</w:t>
      </w:r>
      <w:r w:rsidRPr="00534E10">
        <w:rPr>
          <w:rFonts w:eastAsia="Calibri"/>
          <w:snapToGrid w:val="0"/>
          <w:sz w:val="28"/>
          <w:szCs w:val="28"/>
        </w:rPr>
        <w:t xml:space="preserve">, </w:t>
      </w:r>
      <w:r>
        <w:rPr>
          <w:rFonts w:eastAsia="Calibri"/>
          <w:snapToGrid w:val="0"/>
          <w:sz w:val="28"/>
          <w:szCs w:val="28"/>
        </w:rPr>
        <w:t xml:space="preserve">что </w:t>
      </w:r>
      <w:r w:rsidRPr="00534E10">
        <w:rPr>
          <w:rFonts w:eastAsia="Calibri"/>
          <w:snapToGrid w:val="0"/>
          <w:sz w:val="28"/>
          <w:szCs w:val="28"/>
        </w:rPr>
        <w:t xml:space="preserve">составляет </w:t>
      </w:r>
      <w:r>
        <w:rPr>
          <w:rFonts w:eastAsia="Calibri"/>
          <w:snapToGrid w:val="0"/>
          <w:sz w:val="28"/>
          <w:szCs w:val="28"/>
        </w:rPr>
        <w:t>96,1%</w:t>
      </w:r>
      <w:r w:rsidRPr="00534E10">
        <w:rPr>
          <w:rFonts w:eastAsia="Calibri"/>
          <w:snapToGrid w:val="0"/>
          <w:sz w:val="28"/>
          <w:szCs w:val="28"/>
        </w:rPr>
        <w:t xml:space="preserve"> от общей численности детей и молодежи в возрасте от 5 до 18 лет.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lastRenderedPageBreak/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Вместе с тем, </w:t>
      </w:r>
      <w:r w:rsidRPr="00534E10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3A12C0" w:rsidRPr="00EC715E" w:rsidRDefault="003A12C0" w:rsidP="0014659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«ветхая» материально-техническая база дополнительного образования детей;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удаленность населенных пунктов района от развитых культурных и образовательных центров;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534E10">
        <w:rPr>
          <w:rFonts w:eastAsia="Calibri"/>
          <w:sz w:val="28"/>
          <w:szCs w:val="28"/>
        </w:rPr>
        <w:t xml:space="preserve">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534E10">
        <w:rPr>
          <w:rFonts w:eastAsia="Calibri"/>
          <w:sz w:val="28"/>
          <w:szCs w:val="28"/>
        </w:rPr>
        <w:t>населенных пунктах</w:t>
      </w:r>
      <w:r w:rsidRPr="00534E10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1) </w:t>
      </w:r>
      <w:r w:rsidRPr="00534E10">
        <w:rPr>
          <w:rFonts w:eastAsia="Calibri"/>
          <w:snapToGrid w:val="0"/>
          <w:sz w:val="28"/>
          <w:szCs w:val="28"/>
        </w:rPr>
        <w:t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2) </w:t>
      </w:r>
      <w:r w:rsidRPr="00534E10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3) </w:t>
      </w:r>
      <w:r w:rsidRPr="00534E10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lastRenderedPageBreak/>
        <w:t>На базе общеобразовательных школ района создано 6 физкультурно-спортивных</w:t>
      </w:r>
      <w:r>
        <w:rPr>
          <w:rFonts w:eastAsia="Calibri"/>
          <w:sz w:val="28"/>
          <w:szCs w:val="28"/>
        </w:rPr>
        <w:t xml:space="preserve"> клубов, в которых занимается 284</w:t>
      </w:r>
      <w:r w:rsidRPr="00534E10">
        <w:rPr>
          <w:rFonts w:eastAsia="Calibri"/>
          <w:sz w:val="28"/>
          <w:szCs w:val="28"/>
        </w:rPr>
        <w:t xml:space="preserve"> школьник</w:t>
      </w:r>
      <w:r>
        <w:rPr>
          <w:rFonts w:eastAsia="Calibri"/>
          <w:sz w:val="28"/>
          <w:szCs w:val="28"/>
        </w:rPr>
        <w:t>а</w:t>
      </w:r>
      <w:r w:rsidRPr="00534E10">
        <w:rPr>
          <w:rFonts w:eastAsia="Calibri"/>
          <w:sz w:val="28"/>
          <w:szCs w:val="28"/>
        </w:rPr>
        <w:t xml:space="preserve">. </w:t>
      </w:r>
    </w:p>
    <w:p w:rsidR="003A12C0" w:rsidRPr="00534E1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3A12C0" w:rsidRPr="00C50D19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</w:t>
      </w:r>
      <w:r w:rsidRPr="00C50D19">
        <w:rPr>
          <w:sz w:val="28"/>
          <w:szCs w:val="28"/>
        </w:rPr>
        <w:t xml:space="preserve">проведении всероссийских спортивных соревнований (игр) школьников». </w:t>
      </w:r>
    </w:p>
    <w:p w:rsidR="003A12C0" w:rsidRPr="003A12C0" w:rsidRDefault="003A12C0" w:rsidP="00146598">
      <w:pPr>
        <w:ind w:firstLine="567"/>
        <w:jc w:val="both"/>
        <w:rPr>
          <w:sz w:val="28"/>
          <w:szCs w:val="28"/>
        </w:rPr>
      </w:pPr>
      <w:r w:rsidRPr="00C50D19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3A12C0" w:rsidRPr="003A12C0" w:rsidRDefault="00F543CE" w:rsidP="00146598">
      <w:pPr>
        <w:ind w:left="-108" w:firstLine="567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 w:rsidRPr="003A12C0">
        <w:rPr>
          <w:rFonts w:eastAsia="Calibri"/>
          <w:i/>
          <w:sz w:val="28"/>
          <w:szCs w:val="28"/>
        </w:rPr>
        <w:t>.1.4 Выявление и поддержка одаренных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Актуальность направления работы с одаренными детьми, обозначена в указе Президента РФ от 01.06.2012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>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(распоряжение Правительства РФ от 17.11.2008г № 1662-р), концепции общенациональной системы выявления и развития молодых талантов, утверждённой Президентом РФ 03.04.2012 года.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реализации государственного приоритета в 2011-2013 годах реализована долгосрочная целевая программа «Развитие и поддержка талантливых детей и</w:t>
      </w:r>
      <w:r>
        <w:rPr>
          <w:rFonts w:eastAsia="Calibri"/>
          <w:sz w:val="28"/>
          <w:szCs w:val="28"/>
        </w:rPr>
        <w:t xml:space="preserve"> педагогов Шарыповского района»</w:t>
      </w:r>
      <w:r w:rsidRPr="00534E10">
        <w:rPr>
          <w:rFonts w:eastAsia="Calibri"/>
          <w:sz w:val="28"/>
          <w:szCs w:val="28"/>
        </w:rPr>
        <w:t xml:space="preserve"> (далее – программа). 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рамках программы решены следующие задачи: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разработана нормативно-правовая база по вопросам работы с одаренными детьми и молодежью;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определены ответственные в каждом образовательном учреждении     по работе с интеллектуально, спортивно одаренными детьми, и детьми, одаренными в области культуры и искусства, обеспечивающие выявление и сопровождение детей и молодежи, проя</w:t>
      </w:r>
      <w:r>
        <w:rPr>
          <w:rFonts w:eastAsia="Calibri"/>
          <w:sz w:val="28"/>
          <w:szCs w:val="28"/>
        </w:rPr>
        <w:t>вляющими выдающиеся способности.</w:t>
      </w:r>
    </w:p>
    <w:p w:rsidR="003A12C0" w:rsidRPr="00534E10" w:rsidRDefault="003A12C0" w:rsidP="00146598">
      <w:pPr>
        <w:widowControl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534E10">
        <w:rPr>
          <w:rFonts w:eastAsia="Calibri"/>
          <w:sz w:val="28"/>
          <w:szCs w:val="28"/>
        </w:rPr>
        <w:t>едется мониторинг через единый образовательный портал для работы с одаренными детьми, на котором размещена база данных «Одаренные дети Красноярья», содержащая информацию о победителях, призерах конкурсов и олимпиад и о педагогах, успешно работающих с одаренными детьми, ставшая инструментом для п</w:t>
      </w:r>
      <w:r>
        <w:rPr>
          <w:rFonts w:eastAsia="Calibri"/>
          <w:sz w:val="28"/>
          <w:szCs w:val="28"/>
        </w:rPr>
        <w:t>ринятия управленческих решений,</w:t>
      </w:r>
      <w:r w:rsidRPr="00534E10">
        <w:rPr>
          <w:rFonts w:eastAsia="Calibri"/>
          <w:sz w:val="28"/>
          <w:szCs w:val="28"/>
        </w:rPr>
        <w:t xml:space="preserve"> как на уровне школы, так и на уровне района (например, в вопросах стимулирования лучших педагогов и детей);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Используются различные </w:t>
      </w:r>
      <w:r w:rsidRPr="00534E10">
        <w:rPr>
          <w:rFonts w:eastAsia="Calibri"/>
          <w:sz w:val="28"/>
          <w:szCs w:val="28"/>
        </w:rPr>
        <w:t>формы работы с одаренными детьми (проводятся форумы, круглогодичные школы интеллектуального роста, художественно-эстетического развития, спортивного масте</w:t>
      </w:r>
      <w:r>
        <w:rPr>
          <w:rFonts w:eastAsia="Calibri"/>
          <w:sz w:val="28"/>
          <w:szCs w:val="28"/>
        </w:rPr>
        <w:t>рства, летние профильные смены,</w:t>
      </w:r>
      <w:r w:rsidRPr="00534E10">
        <w:rPr>
          <w:rFonts w:eastAsia="Calibri"/>
          <w:sz w:val="28"/>
          <w:szCs w:val="28"/>
        </w:rPr>
        <w:t xml:space="preserve"> научно-практические конференции и др.) и их </w:t>
      </w:r>
      <w:r w:rsidRPr="00534E10">
        <w:rPr>
          <w:rFonts w:eastAsia="Calibri"/>
          <w:sz w:val="28"/>
          <w:szCs w:val="28"/>
        </w:rPr>
        <w:lastRenderedPageBreak/>
        <w:t xml:space="preserve">педагогами (это – семинары, мастер-классы, выездные консультации, курсы повышения квалификации по работе с одаренными детьми); </w:t>
      </w:r>
    </w:p>
    <w:p w:rsidR="003A12C0" w:rsidRPr="00534E10" w:rsidRDefault="003A12C0" w:rsidP="00146598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итогам </w:t>
      </w:r>
      <w:r w:rsidRPr="00534E10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4</w:t>
      </w:r>
      <w:r w:rsidRPr="00534E10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534E10">
        <w:rPr>
          <w:rFonts w:eastAsia="Calibri"/>
          <w:sz w:val="28"/>
          <w:szCs w:val="28"/>
        </w:rPr>
        <w:t xml:space="preserve"> учебного года установлена грантовая поддержка</w:t>
      </w:r>
      <w:r>
        <w:rPr>
          <w:rFonts w:eastAsia="Calibri"/>
          <w:sz w:val="28"/>
          <w:szCs w:val="28"/>
        </w:rPr>
        <w:t xml:space="preserve"> одаренных детей она</w:t>
      </w:r>
      <w:r w:rsidRPr="00534E10">
        <w:rPr>
          <w:rFonts w:eastAsia="Calibri"/>
          <w:sz w:val="28"/>
          <w:szCs w:val="28"/>
        </w:rPr>
        <w:t xml:space="preserve"> оказана</w:t>
      </w:r>
      <w:r>
        <w:rPr>
          <w:rFonts w:eastAsia="Calibri"/>
          <w:sz w:val="28"/>
          <w:szCs w:val="28"/>
        </w:rPr>
        <w:t>22-м детям, что на 2 человека больше 2012-2013 учебного года.</w:t>
      </w:r>
    </w:p>
    <w:p w:rsidR="003A12C0" w:rsidRPr="00BE59B7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>В 201</w:t>
      </w:r>
      <w:r>
        <w:rPr>
          <w:rFonts w:eastAsia="Calibri"/>
          <w:sz w:val="28"/>
          <w:szCs w:val="28"/>
        </w:rPr>
        <w:t>4</w:t>
      </w:r>
      <w:r w:rsidRPr="00BE59B7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BE59B7">
        <w:rPr>
          <w:rFonts w:eastAsia="Calibri"/>
          <w:sz w:val="28"/>
          <w:szCs w:val="28"/>
        </w:rPr>
        <w:t xml:space="preserve"> учебном году 4</w:t>
      </w:r>
      <w:r>
        <w:rPr>
          <w:rFonts w:eastAsia="Calibri"/>
          <w:sz w:val="28"/>
          <w:szCs w:val="28"/>
        </w:rPr>
        <w:t xml:space="preserve">41 </w:t>
      </w:r>
      <w:r w:rsidRPr="00BE59B7">
        <w:rPr>
          <w:rFonts w:eastAsia="Calibri"/>
          <w:sz w:val="28"/>
          <w:szCs w:val="28"/>
        </w:rPr>
        <w:t>обучающи</w:t>
      </w:r>
      <w:r>
        <w:rPr>
          <w:rFonts w:eastAsia="Calibri"/>
          <w:sz w:val="28"/>
          <w:szCs w:val="28"/>
        </w:rPr>
        <w:t>й</w:t>
      </w:r>
      <w:r w:rsidRPr="00BE59B7">
        <w:rPr>
          <w:rFonts w:eastAsia="Calibri"/>
          <w:sz w:val="28"/>
          <w:szCs w:val="28"/>
        </w:rPr>
        <w:t>ся района получил возможность принять участие в конкурсных мероприятиях краевого, всероссийского и международного уровней. В дистанционных интеллектуальных конкурсах всероссийского и международного уровня приняли участие 12</w:t>
      </w:r>
      <w:r>
        <w:rPr>
          <w:rFonts w:eastAsia="Calibri"/>
          <w:sz w:val="28"/>
          <w:szCs w:val="28"/>
        </w:rPr>
        <w:t>23 школьника, что на 3,5% выше 2012-2013 учебного года.</w:t>
      </w:r>
    </w:p>
    <w:p w:rsidR="003A12C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 xml:space="preserve">Проводимые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</w:t>
      </w:r>
      <w:r>
        <w:rPr>
          <w:rFonts w:eastAsia="Calibri"/>
          <w:sz w:val="28"/>
          <w:szCs w:val="28"/>
        </w:rPr>
        <w:t>53</w:t>
      </w:r>
      <w:r w:rsidRPr="00BE59B7">
        <w:rPr>
          <w:rFonts w:eastAsia="Calibri"/>
          <w:sz w:val="28"/>
          <w:szCs w:val="28"/>
        </w:rPr>
        <w:t>человек</w:t>
      </w:r>
      <w:r>
        <w:rPr>
          <w:rFonts w:eastAsia="Calibri"/>
          <w:sz w:val="28"/>
          <w:szCs w:val="28"/>
        </w:rPr>
        <w:t>а</w:t>
      </w:r>
      <w:r w:rsidRPr="00BE59B7">
        <w:rPr>
          <w:rFonts w:eastAsia="Calibri"/>
          <w:sz w:val="28"/>
          <w:szCs w:val="28"/>
        </w:rPr>
        <w:t>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обеспечения сопровождения таких детей в достижении ими высоких результатов требуется внедрение новых форм работы таких как: создание базовых площадок, участие школьников района во всероссийских тренингах, проведение научно-практической конференции школьников и участие их, на всех этапах начиная со школьного до краевого.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настоящее время данная работа организована не систематично, в связи с этим и результаты незначительны.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рамках реализации приоритетов развития общего образования </w:t>
      </w:r>
      <w:r w:rsidRPr="00534E10">
        <w:rPr>
          <w:rFonts w:eastAsia="Calibri"/>
          <w:sz w:val="28"/>
          <w:szCs w:val="28"/>
        </w:rPr>
        <w:br/>
        <w:t>и задач по выявлени</w:t>
      </w:r>
      <w:r>
        <w:rPr>
          <w:rFonts w:eastAsia="Calibri"/>
          <w:sz w:val="28"/>
          <w:szCs w:val="28"/>
        </w:rPr>
        <w:t>ю и поддержке</w:t>
      </w:r>
      <w:r w:rsidRPr="00534E10">
        <w:rPr>
          <w:rFonts w:eastAsia="Calibri"/>
          <w:sz w:val="28"/>
          <w:szCs w:val="28"/>
        </w:rPr>
        <w:t xml:space="preserve"> детей, проявивших выдающиеся способности в области математики необходимо создать центр по работе с такими детьми с привлечением преподавателей вузов края.  Обеспечить участие математически одаренных детей в краевых мероприятиях через комплекс олимпиад, интенсивных школ, в том числе дистанционных.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Целью подпрограммы является создание в системе дошкольного, общего и дополнительного   образования равных возможностей для современного качественного образования и позитивной социализации детей.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Достижение поставленной цели буд</w:t>
      </w:r>
      <w:r>
        <w:rPr>
          <w:rFonts w:eastAsia="Calibri"/>
          <w:sz w:val="28"/>
          <w:szCs w:val="28"/>
        </w:rPr>
        <w:t>ет осуществляться путем решения</w:t>
      </w:r>
      <w:r w:rsidRPr="00534E10">
        <w:rPr>
          <w:rFonts w:eastAsia="Calibri"/>
          <w:sz w:val="28"/>
          <w:szCs w:val="28"/>
        </w:rPr>
        <w:t xml:space="preserve"> следующих задач: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 xml:space="preserve">обеспечение доступности </w:t>
      </w:r>
      <w:r>
        <w:rPr>
          <w:rFonts w:eastAsia="Calibri"/>
          <w:sz w:val="28"/>
          <w:szCs w:val="28"/>
        </w:rPr>
        <w:t xml:space="preserve">и качества </w:t>
      </w:r>
      <w:r w:rsidRPr="00534E10">
        <w:rPr>
          <w:rFonts w:eastAsia="Calibri"/>
          <w:sz w:val="28"/>
          <w:szCs w:val="28"/>
        </w:rPr>
        <w:t xml:space="preserve">дошкольного образования, </w:t>
      </w:r>
      <w:r>
        <w:rPr>
          <w:rFonts w:eastAsia="Calibri"/>
          <w:sz w:val="28"/>
          <w:szCs w:val="28"/>
        </w:rPr>
        <w:t>в соответствии с требованиями федерального государственного образовательного стандарта дошкольного образования</w:t>
      </w:r>
      <w:r w:rsidRPr="00534E10">
        <w:rPr>
          <w:rFonts w:eastAsia="Calibri"/>
          <w:sz w:val="28"/>
          <w:szCs w:val="28"/>
        </w:rPr>
        <w:t>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поступател</w:t>
      </w:r>
      <w:r>
        <w:rPr>
          <w:rFonts w:eastAsia="Calibri"/>
          <w:sz w:val="28"/>
          <w:szCs w:val="28"/>
        </w:rPr>
        <w:t xml:space="preserve">ьного развития районной системы </w:t>
      </w:r>
      <w:r w:rsidRPr="00534E10">
        <w:rPr>
          <w:rFonts w:eastAsia="Calibri"/>
          <w:sz w:val="28"/>
          <w:szCs w:val="28"/>
        </w:rPr>
        <w:t>дополнител</w:t>
      </w:r>
      <w:r>
        <w:rPr>
          <w:rFonts w:eastAsia="Calibri"/>
          <w:sz w:val="28"/>
          <w:szCs w:val="28"/>
        </w:rPr>
        <w:t xml:space="preserve">ьного образования, в том числе </w:t>
      </w:r>
      <w:r w:rsidRPr="00534E10">
        <w:rPr>
          <w:rFonts w:eastAsia="Calibri"/>
          <w:sz w:val="28"/>
          <w:szCs w:val="28"/>
        </w:rPr>
        <w:t xml:space="preserve">за счет разработки и реализации </w:t>
      </w:r>
      <w:r w:rsidRPr="00534E10">
        <w:rPr>
          <w:rFonts w:eastAsia="Calibri"/>
          <w:sz w:val="28"/>
          <w:szCs w:val="28"/>
        </w:rPr>
        <w:lastRenderedPageBreak/>
        <w:t>современных образовательных программ, дистанционных и сетевых форм их реализации;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</w:t>
      </w:r>
      <w:r w:rsidRPr="00534E10">
        <w:rPr>
          <w:rFonts w:eastAsia="Calibri"/>
          <w:sz w:val="28"/>
          <w:szCs w:val="28"/>
        </w:rPr>
        <w:t>одействие выявлению и поддержке одаренных детей.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Сроки в</w:t>
      </w:r>
      <w:r>
        <w:rPr>
          <w:rFonts w:eastAsia="Calibri"/>
          <w:sz w:val="28"/>
          <w:szCs w:val="28"/>
        </w:rPr>
        <w:t>ыполнения подпрограммы 2014-2019</w:t>
      </w:r>
      <w:r w:rsidRPr="00534E10">
        <w:rPr>
          <w:rFonts w:eastAsia="Calibri"/>
          <w:sz w:val="28"/>
          <w:szCs w:val="28"/>
        </w:rPr>
        <w:t xml:space="preserve"> годы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 w:rsidRPr="00B9726C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целевых индикаторов и показателей подпрограммы (приложение № 1 к подпрограмме), а также мероприятий в установленные сроки.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Реализация мероприятий подпрограммы позволит: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довести обеспеченность детей дошкольного возраста местами в дошкольных образовательных учреждениях (количество мест на 1000 детей) до 4</w:t>
      </w:r>
      <w:r w:rsidR="00F543CE">
        <w:rPr>
          <w:sz w:val="28"/>
          <w:szCs w:val="28"/>
        </w:rPr>
        <w:t>26</w:t>
      </w:r>
      <w:r w:rsidRPr="00F041AF">
        <w:rPr>
          <w:sz w:val="28"/>
          <w:szCs w:val="28"/>
        </w:rPr>
        <w:t xml:space="preserve"> ед.;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удельный вес воспитанников дошкольных образовательных организаций, расположенных на </w:t>
      </w:r>
      <w:r>
        <w:rPr>
          <w:sz w:val="28"/>
          <w:szCs w:val="28"/>
        </w:rPr>
        <w:t>территории Шарыповского района,</w:t>
      </w:r>
      <w:r w:rsidRPr="00F041AF">
        <w:rPr>
          <w:sz w:val="28"/>
          <w:szCs w:val="28"/>
        </w:rPr>
        <w:t xml:space="preserve">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 Шарыповского района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дошкольных образовательных организаций Шарыповского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80 % дошкольных организаций) 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снизить долю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путем ежегодного текущего ремонта и капитального ремонта отдельных систем до 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т.к. пока не планируется строительства физкультурных залов на уровне 87,50%;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долю общеобразовательных учреждений (с числом обучающихся более 50), в которых действуют управляющие советы на уровне 100 %; 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обеспечить 100 процентную долю выпускников государственных (муниципальных) общеобразовательных организаций, сдавших единый 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не допустить наличие обучающихся в муниципальных общеобразовательных организациях, занимающихся во вторую (третью) </w:t>
      </w:r>
      <w:r w:rsidRPr="00F041AF">
        <w:rPr>
          <w:sz w:val="28"/>
          <w:szCs w:val="28"/>
        </w:rPr>
        <w:lastRenderedPageBreak/>
        <w:t>смену, в общей численности обучающихся в муниципальных общеобразовательных организациях и сохранить на уровне 2012 года;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с 2014 года за счет создания условий во всех общеобразовательных учреждениях;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обучающихся общеобразовательных учреждений, охваченных психолого-педагогической и медико-социальной помощью, от общей численности  обучающихся общеобразовательных учреждений с 45% в 2013 году до 51% к 2018 году за счет привлечения в общеобразовательные учреждения педагогов-психологов, педагогов-логопедов;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детей с ограниченными возможностями здоровья и детей-инвалидов, получающих качественное общее образование с 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«безбарьерной» среды;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общеобразовательных организаций  Шарыповского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 муниципальных организаций общего образования, расположенных на территории  Шарыповского района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 с 83,9% в 2013 году до 1</w:t>
      </w:r>
      <w:r w:rsidR="00F543CE">
        <w:rPr>
          <w:sz w:val="28"/>
          <w:szCs w:val="28"/>
        </w:rPr>
        <w:t>0</w:t>
      </w:r>
      <w:r w:rsidRPr="00F041AF">
        <w:rPr>
          <w:sz w:val="28"/>
          <w:szCs w:val="28"/>
        </w:rPr>
        <w:t>0 % к 2016 году, за счет введения новых образовательных программ дополнительного образования;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организаций дополнительного образования детей Шарыповского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дополнительного образования детей на уровне 100 процентов;</w:t>
      </w:r>
    </w:p>
    <w:p w:rsidR="00B06FA5" w:rsidRPr="00B06FA5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lastRenderedPageBreak/>
        <w:t>- 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80,2% в 2013 году до 80,5 % к 2016 году, за счет введения новых форм участия детей.</w:t>
      </w:r>
    </w:p>
    <w:p w:rsidR="00C67460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907A93">
        <w:rPr>
          <w:rFonts w:ascii="Times New Roman" w:hAnsi="Times New Roman"/>
          <w:i/>
          <w:sz w:val="28"/>
          <w:szCs w:val="28"/>
        </w:rPr>
        <w:t>.2</w:t>
      </w:r>
      <w:r w:rsidR="00051160">
        <w:rPr>
          <w:rFonts w:ascii="Times New Roman" w:hAnsi="Times New Roman"/>
          <w:i/>
          <w:sz w:val="28"/>
          <w:szCs w:val="28"/>
        </w:rPr>
        <w:t xml:space="preserve"> </w:t>
      </w:r>
      <w:r w:rsidR="00C67460" w:rsidRPr="007E010B">
        <w:rPr>
          <w:rFonts w:ascii="Times New Roman" w:hAnsi="Times New Roman"/>
          <w:i/>
          <w:sz w:val="28"/>
          <w:szCs w:val="28"/>
        </w:rPr>
        <w:t>Подпрограмма</w:t>
      </w:r>
      <w:r w:rsidR="00C67460" w:rsidRPr="005106DB">
        <w:rPr>
          <w:rFonts w:ascii="Times New Roman" w:hAnsi="Times New Roman"/>
          <w:i/>
          <w:sz w:val="28"/>
          <w:szCs w:val="28"/>
        </w:rPr>
        <w:t xml:space="preserve"> 2. «Организация отдыха и оздоровления детей» (приложение </w:t>
      </w:r>
      <w:r w:rsidR="00964671" w:rsidRPr="005106DB">
        <w:rPr>
          <w:rFonts w:ascii="Times New Roman" w:hAnsi="Times New Roman"/>
          <w:i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- подпрограмма 2)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Система отдыха и оздоровления детей нуждается </w:t>
      </w:r>
      <w:r w:rsidRPr="00695C27">
        <w:rPr>
          <w:sz w:val="28"/>
          <w:szCs w:val="28"/>
        </w:rPr>
        <w:br/>
        <w:t xml:space="preserve">в долгосрочном регулировании, связанном, прежде всего, </w:t>
      </w:r>
      <w:r w:rsidRPr="00695C27">
        <w:rPr>
          <w:sz w:val="28"/>
          <w:szCs w:val="28"/>
        </w:rPr>
        <w:br/>
        <w:t xml:space="preserve">с созданием современных, отвечающих всем требованиям санитарного законодательства, требованиям противопожарной безопасности условий </w:t>
      </w:r>
      <w:r w:rsidRPr="00695C27">
        <w:rPr>
          <w:sz w:val="28"/>
          <w:szCs w:val="28"/>
        </w:rPr>
        <w:br/>
        <w:t xml:space="preserve">для отдыха, оздоровления детей Шарыповского района. </w:t>
      </w:r>
    </w:p>
    <w:p w:rsidR="00051160" w:rsidRPr="00695C27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время.</w:t>
      </w:r>
      <w:r>
        <w:rPr>
          <w:sz w:val="28"/>
          <w:szCs w:val="28"/>
        </w:rPr>
        <w:t xml:space="preserve"> С 2014 года ежегодно проходят оздоровления 610 детей.</w:t>
      </w:r>
      <w:r w:rsidRPr="00695C27">
        <w:rPr>
          <w:sz w:val="28"/>
          <w:szCs w:val="28"/>
        </w:rPr>
        <w:t xml:space="preserve"> Продолжительность смены 21 день, традиционно проводится всего одна смена.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летний период организуются профильные смены в стационарных палаточных лагерях с охватом 530 детей – это составляет 33,</w:t>
      </w:r>
      <w:r>
        <w:rPr>
          <w:sz w:val="28"/>
          <w:szCs w:val="28"/>
        </w:rPr>
        <w:t>6</w:t>
      </w:r>
      <w:r w:rsidRPr="00695C27">
        <w:rPr>
          <w:sz w:val="28"/>
          <w:szCs w:val="28"/>
        </w:rPr>
        <w:t>% от числа всех учащихся. Ежегодно охвачено отдыхом и оздоровлением</w:t>
      </w:r>
      <w:r>
        <w:rPr>
          <w:sz w:val="28"/>
          <w:szCs w:val="28"/>
        </w:rPr>
        <w:t xml:space="preserve"> до 67 %</w:t>
      </w:r>
      <w:r w:rsidRPr="00695C27">
        <w:rPr>
          <w:sz w:val="28"/>
          <w:szCs w:val="28"/>
        </w:rPr>
        <w:t xml:space="preserve"> детей Шарыповского района.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то же время, выявляются следующие проблемы: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практически остаются неохваченными отдыхом и оздоровлением дети из населенных пунктов, в которых нет возможности открыть лагерь дневного пребывания;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не все дети,</w:t>
      </w:r>
      <w:r w:rsidRPr="00695C27">
        <w:rPr>
          <w:sz w:val="28"/>
          <w:szCs w:val="28"/>
          <w:shd w:val="clear" w:color="auto" w:fill="FFFFFF"/>
        </w:rPr>
        <w:t xml:space="preserve"> нуждающиеся в особой государственной поддержке,</w:t>
      </w:r>
      <w:r w:rsidRPr="00695C27">
        <w:rPr>
          <w:sz w:val="28"/>
          <w:szCs w:val="28"/>
        </w:rPr>
        <w:t xml:space="preserve"> охвачены летним отдыхом и оздоровлением;</w:t>
      </w:r>
    </w:p>
    <w:p w:rsidR="00051160" w:rsidRPr="00695C27" w:rsidRDefault="00051160" w:rsidP="00146598">
      <w:pPr>
        <w:ind w:firstLine="567"/>
        <w:jc w:val="both"/>
        <w:rPr>
          <w:snapToGrid w:val="0"/>
          <w:sz w:val="28"/>
          <w:szCs w:val="28"/>
        </w:rPr>
      </w:pPr>
      <w:r w:rsidRPr="00695C27">
        <w:rPr>
          <w:snapToGrid w:val="0"/>
          <w:sz w:val="28"/>
          <w:szCs w:val="28"/>
        </w:rPr>
        <w:t xml:space="preserve">– </w:t>
      </w:r>
      <w:r w:rsidRPr="00695C27">
        <w:rPr>
          <w:sz w:val="28"/>
          <w:szCs w:val="28"/>
        </w:rPr>
        <w:t>устаревшая, не отвечающая современным требованиям</w:t>
      </w:r>
      <w:r>
        <w:rPr>
          <w:snapToGrid w:val="0"/>
          <w:sz w:val="28"/>
          <w:szCs w:val="28"/>
        </w:rPr>
        <w:t xml:space="preserve"> материально-техническая база </w:t>
      </w:r>
      <w:r>
        <w:rPr>
          <w:sz w:val="28"/>
          <w:szCs w:val="28"/>
        </w:rPr>
        <w:t>стационарных палаточных лагерей</w:t>
      </w:r>
      <w:r w:rsidRPr="00695C27">
        <w:rPr>
          <w:sz w:val="28"/>
          <w:szCs w:val="28"/>
        </w:rPr>
        <w:t xml:space="preserve"> «Кордон», «Святогор»</w:t>
      </w:r>
      <w:r w:rsidRPr="00695C27">
        <w:rPr>
          <w:snapToGrid w:val="0"/>
          <w:sz w:val="28"/>
          <w:szCs w:val="28"/>
        </w:rPr>
        <w:t>.</w:t>
      </w:r>
    </w:p>
    <w:p w:rsidR="00051160" w:rsidRPr="00695C27" w:rsidRDefault="00051160" w:rsidP="00146598">
      <w:pPr>
        <w:shd w:val="clear" w:color="auto" w:fill="FFFFFF"/>
        <w:ind w:firstLine="567"/>
        <w:jc w:val="both"/>
        <w:rPr>
          <w:sz w:val="28"/>
          <w:szCs w:val="28"/>
          <w:lang w:eastAsia="ar-SA"/>
        </w:rPr>
      </w:pPr>
      <w:r w:rsidRPr="00695C27">
        <w:rPr>
          <w:sz w:val="28"/>
          <w:szCs w:val="28"/>
          <w:lang w:eastAsia="ar-SA"/>
        </w:rPr>
        <w:t xml:space="preserve">Учитывая текущие вызовы, в подпрограмме запланирован комплекс мер по реализации летней оздоровительной кампании Шарыповского района.    Реализация комплекса подпрограммных мероприятий позволит </w:t>
      </w:r>
      <w:r w:rsidRPr="00695C27"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>в образовательных уч</w:t>
      </w:r>
      <w:r>
        <w:rPr>
          <w:color w:val="000000"/>
          <w:sz w:val="28"/>
          <w:szCs w:val="28"/>
        </w:rPr>
        <w:t xml:space="preserve">реждениях условия для отдыха и </w:t>
      </w:r>
      <w:r w:rsidRPr="00695C27">
        <w:rPr>
          <w:color w:val="000000"/>
          <w:sz w:val="28"/>
          <w:szCs w:val="28"/>
        </w:rPr>
        <w:t xml:space="preserve">оздоровления детей, в том числе 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 xml:space="preserve">, что </w:t>
      </w:r>
      <w:r w:rsidRPr="00695C27">
        <w:rPr>
          <w:sz w:val="28"/>
          <w:szCs w:val="28"/>
          <w:lang w:eastAsia="ar-SA"/>
        </w:rPr>
        <w:t>позволит решить цели и задачи подпрограммы.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Целью подпрограммы «Организация отдыха и оздоровления детей Шарыповского района» является обеспече</w:t>
      </w:r>
      <w:r>
        <w:rPr>
          <w:sz w:val="28"/>
          <w:szCs w:val="28"/>
        </w:rPr>
        <w:t xml:space="preserve">ние безопасного и качественного </w:t>
      </w:r>
      <w:r w:rsidRPr="00695C27">
        <w:rPr>
          <w:sz w:val="28"/>
          <w:szCs w:val="28"/>
        </w:rPr>
        <w:t xml:space="preserve">отдыха и оздоровления детей Шарыповского района.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lastRenderedPageBreak/>
        <w:t>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Сроки в</w:t>
      </w:r>
      <w:r>
        <w:rPr>
          <w:sz w:val="28"/>
          <w:szCs w:val="28"/>
        </w:rPr>
        <w:t>ыполнения подпрограммы 2014-2019</w:t>
      </w:r>
      <w:r w:rsidRPr="00695C27">
        <w:rPr>
          <w:sz w:val="28"/>
          <w:szCs w:val="28"/>
        </w:rPr>
        <w:t xml:space="preserve"> года.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>Реализация подпрограммы позволит 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 в образовательных учреждениях условия для отдыха и оздоровления детей, в том числе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 xml:space="preserve">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 xml:space="preserve">Реализация подпрограммы позволит увеличить долю детей, охваченных </w:t>
      </w:r>
      <w:r>
        <w:rPr>
          <w:sz w:val="28"/>
          <w:szCs w:val="28"/>
        </w:rPr>
        <w:t>различными видами отдыха и оздоровления до 67%</w:t>
      </w:r>
      <w:r w:rsidRPr="00695C27">
        <w:rPr>
          <w:color w:val="000000"/>
          <w:sz w:val="28"/>
          <w:szCs w:val="28"/>
          <w:shd w:val="clear" w:color="auto" w:fill="FFFFFF"/>
        </w:rPr>
        <w:t>.</w:t>
      </w:r>
    </w:p>
    <w:p w:rsidR="00C67460" w:rsidRPr="005106DB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907A93">
        <w:rPr>
          <w:rFonts w:ascii="Times New Roman" w:eastAsia="Times New Roman" w:hAnsi="Times New Roman"/>
          <w:i/>
          <w:sz w:val="28"/>
          <w:szCs w:val="28"/>
          <w:lang w:eastAsia="ru-RU"/>
        </w:rPr>
        <w:t>.3</w:t>
      </w:r>
      <w:r w:rsidR="0005116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Подпрограмма 3.  «Обеспечение реализации муниципальной программы в области образования» (приложение 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 муниципальной программе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(далее – подпрограмма 3)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Подпрограмма «Обеспечение  реализации  муниципальной программы  в области образования» направлена на решение задач «Создание условий для эффективного, ответственного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В настоящее время в Шарыповском районе проблема обеспечения жизнедеятельности и безопасности образовательных учреждений полностью не решена. </w:t>
      </w:r>
      <w:r>
        <w:rPr>
          <w:rFonts w:eastAsia="Calibri"/>
          <w:sz w:val="28"/>
          <w:szCs w:val="28"/>
          <w:lang w:eastAsia="ar-SA"/>
        </w:rPr>
        <w:t>Обеспечение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обучающихся, воспитанников и работников.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051160" w:rsidRDefault="00051160" w:rsidP="00146598">
      <w:pPr>
        <w:tabs>
          <w:tab w:val="center" w:pos="360"/>
        </w:tabs>
        <w:suppressAutoHyphens/>
        <w:ind w:firstLine="54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10" w:history="1">
        <w:r w:rsidRPr="00051160">
          <w:rPr>
            <w:rStyle w:val="ac"/>
            <w:rFonts w:eastAsia="Calibri"/>
            <w:color w:val="auto"/>
            <w:sz w:val="28"/>
            <w:szCs w:val="28"/>
          </w:rPr>
          <w:t>СанПиН</w:t>
        </w:r>
      </w:hyperlink>
      <w:r>
        <w:rPr>
          <w:rFonts w:eastAsia="Calibri"/>
          <w:sz w:val="28"/>
          <w:szCs w:val="28"/>
        </w:rPr>
        <w:t xml:space="preserve"> 2.4.2.1178-02 необходимо проведение следующих мероприятий: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технологического оборудования для пищеблоков;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и монтаж приборов искусственного освещения.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зданиях  общеобразовательных учреждений.</w:t>
      </w:r>
    </w:p>
    <w:p w:rsidR="00051160" w:rsidRDefault="00051160" w:rsidP="00146598">
      <w:pPr>
        <w:tabs>
          <w:tab w:val="center" w:pos="360"/>
        </w:tabs>
        <w:suppressAutoHyphens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Масштабные изменения, которые происходят в образовании, в том 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Муниципальное казенное учреждение «Управление образования Шарыповского района» является юридическим лицом, которое осуществляет функции и полномочия органа местного самоуправления в области образования на основании Устава. В рамках данной подпрограммы осуществляется реализация полномочий органа местного самоуправления по основным направлениям: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Целью подпрограммы </w:t>
      </w:r>
      <w:r>
        <w:rPr>
          <w:rFonts w:eastAsia="Calibri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безопасности обучающихся, воспитанников и работников образовательных учреждений во время их трудовой и учебной деятельности;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</w:t>
      </w:r>
      <w:r w:rsidRPr="00A257E3">
        <w:rPr>
          <w:rFonts w:eastAsia="Calibri"/>
          <w:sz w:val="28"/>
          <w:szCs w:val="28"/>
        </w:rPr>
        <w:t>нергосбережение и повышен</w:t>
      </w:r>
      <w:r>
        <w:rPr>
          <w:rFonts w:eastAsia="Calibri"/>
          <w:sz w:val="28"/>
          <w:szCs w:val="28"/>
        </w:rPr>
        <w:t>ие энергетической эффективности.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Сроки выполнения подпрограммы 2014-2019 годы.</w:t>
      </w:r>
    </w:p>
    <w:p w:rsidR="00E25239" w:rsidRPr="002D3F5F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E25239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 xml:space="preserve">Реализация мероприятий </w:t>
      </w:r>
      <w:r>
        <w:rPr>
          <w:rFonts w:eastAsia="Calibri"/>
          <w:sz w:val="28"/>
          <w:szCs w:val="28"/>
        </w:rPr>
        <w:t>подпрограммы за период 2014-2019</w:t>
      </w:r>
      <w:r w:rsidRPr="002D3F5F">
        <w:rPr>
          <w:rFonts w:eastAsia="Calibri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907A93" w:rsidRDefault="00907A93" w:rsidP="00907A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5.4 Отдельное мероприятие 1 </w:t>
      </w:r>
      <w:r>
        <w:rPr>
          <w:rFonts w:ascii="Times New Roman" w:hAnsi="Times New Roman"/>
          <w:sz w:val="28"/>
          <w:szCs w:val="28"/>
        </w:rPr>
        <w:t>«</w:t>
      </w:r>
      <w:r w:rsidRPr="00907A93">
        <w:rPr>
          <w:rFonts w:ascii="Times New Roman" w:eastAsia="Times New Roman" w:hAnsi="Times New Roman"/>
          <w:i/>
          <w:sz w:val="28"/>
          <w:szCs w:val="28"/>
          <w:lang w:eastAsia="ru-RU"/>
        </w:rPr>
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несовершеннолетних»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Реализацию отдельного мероприятия </w:t>
      </w:r>
      <w:r w:rsidR="009076F5">
        <w:rPr>
          <w:sz w:val="28"/>
          <w:szCs w:val="28"/>
        </w:rPr>
        <w:t xml:space="preserve">1 </w:t>
      </w:r>
      <w:r w:rsidRPr="000C6CFD">
        <w:rPr>
          <w:sz w:val="28"/>
          <w:szCs w:val="28"/>
        </w:rPr>
        <w:t xml:space="preserve">программы </w:t>
      </w:r>
      <w:bookmarkStart w:id="0" w:name="_GoBack"/>
      <w:bookmarkEnd w:id="0"/>
      <w:r w:rsidRPr="000C6CFD">
        <w:rPr>
          <w:sz w:val="28"/>
          <w:szCs w:val="28"/>
        </w:rPr>
        <w:t>осуществляет Администрация Шарыповского района (далее – Администрация района).</w:t>
      </w:r>
    </w:p>
    <w:p w:rsidR="00907A93" w:rsidRDefault="00907A93" w:rsidP="00907A93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переданных государственных полномочий осуществляется </w:t>
      </w:r>
      <w:r w:rsidRPr="000C6CFD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0C6CFD">
        <w:rPr>
          <w:sz w:val="28"/>
          <w:szCs w:val="28"/>
        </w:rPr>
        <w:t xml:space="preserve"> и обеспечение деятельности </w:t>
      </w:r>
      <w:r>
        <w:rPr>
          <w:sz w:val="28"/>
          <w:szCs w:val="28"/>
        </w:rPr>
        <w:t>отдела</w:t>
      </w:r>
      <w:r w:rsidRPr="000C6CFD">
        <w:rPr>
          <w:sz w:val="28"/>
          <w:szCs w:val="28"/>
        </w:rPr>
        <w:t xml:space="preserve"> опеки и попечительства (включая расходы на оформление технических паспортов (кадастровых паспортов) жилых помещений, приобретаемых для детей-сирот, детей, оставшихся без попечения родителей, лиц из числа детей-сирот и детей, оставшихся без попечения родителей, расходы на осуществление платы за предоставление сведений о регистрации прав на недвижимое имущество и сделок с ним с участием детей-сирот, детей, оставшихся без попечения родителей, лиц из числа детей-сирот и детей, оставшихся без попе</w:t>
      </w:r>
      <w:r>
        <w:rPr>
          <w:sz w:val="28"/>
          <w:szCs w:val="28"/>
        </w:rPr>
        <w:t>чения родителей, и их родителей).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C24AD4">
        <w:rPr>
          <w:sz w:val="28"/>
          <w:szCs w:val="28"/>
        </w:rPr>
        <w:t xml:space="preserve">Закупка </w:t>
      </w:r>
      <w:r>
        <w:rPr>
          <w:sz w:val="28"/>
          <w:szCs w:val="28"/>
        </w:rPr>
        <w:t xml:space="preserve">товаров, работ, услуг в рамках реализации данного мероприятия осуществляется </w:t>
      </w:r>
      <w:r w:rsidRPr="00C24AD4">
        <w:rPr>
          <w:sz w:val="28"/>
          <w:szCs w:val="28"/>
        </w:rPr>
        <w:t>в порядке, установленном Федеральным законом от 5 апреля 2013 года N 44-ФЗ «О контрактной системе в сфере закупок товаров, работ, услуг для обеспечения государственных и муниципальных нужд».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отдельного мероприятия осуществляется за счет субвенции из</w:t>
      </w:r>
      <w:r w:rsidRPr="001663EF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бюджета.</w:t>
      </w:r>
    </w:p>
    <w:p w:rsidR="00907A93" w:rsidRPr="000C6CFD" w:rsidRDefault="00907A93" w:rsidP="00907A93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Расходование бюджетных средств осуществляется в соответствии с порядком исполнения районного бюджета по расходам, утвержденным </w:t>
      </w:r>
      <w:r w:rsidRPr="000C6CFD">
        <w:rPr>
          <w:sz w:val="28"/>
          <w:szCs w:val="28"/>
        </w:rPr>
        <w:lastRenderedPageBreak/>
        <w:t>приказами финансово-экономического управления администрации Шарыповского района.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0C6CFD">
        <w:rPr>
          <w:sz w:val="28"/>
          <w:szCs w:val="28"/>
        </w:rPr>
        <w:t>программы.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отдельного мероприятия 1: 2014-2019 годы.</w:t>
      </w:r>
    </w:p>
    <w:p w:rsidR="00907A93" w:rsidRDefault="00907A93" w:rsidP="00907A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7A93">
        <w:rPr>
          <w:sz w:val="28"/>
          <w:szCs w:val="28"/>
        </w:rPr>
        <w:t xml:space="preserve">Описание проблемы, на решение которой направлено действие отдельного мероприятия, анализ причин возникновения проблемы, планируемое изменение показателей, характеризующих уровень развития соответствующей сферы и их влияние на достижение задач муниципальной программы, экономический эффект в результате реализации отдельного мероприятия приведены в приложении № </w:t>
      </w:r>
      <w:r>
        <w:rPr>
          <w:sz w:val="28"/>
          <w:szCs w:val="28"/>
        </w:rPr>
        <w:t>4</w:t>
      </w:r>
      <w:r w:rsidRPr="00907A93">
        <w:rPr>
          <w:sz w:val="28"/>
          <w:szCs w:val="28"/>
        </w:rPr>
        <w:t xml:space="preserve"> к муниципальной программе. </w:t>
      </w:r>
    </w:p>
    <w:p w:rsidR="00907A93" w:rsidRPr="00FD737B" w:rsidRDefault="00907A93" w:rsidP="00907A93">
      <w:pPr>
        <w:ind w:firstLine="567"/>
        <w:jc w:val="both"/>
        <w:rPr>
          <w:i/>
          <w:sz w:val="28"/>
          <w:szCs w:val="28"/>
        </w:rPr>
      </w:pPr>
      <w:r w:rsidRPr="00FD737B">
        <w:rPr>
          <w:i/>
          <w:sz w:val="28"/>
          <w:szCs w:val="28"/>
        </w:rPr>
        <w:t>5.5. Отдельное мероприятие программы 2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о</w:t>
      </w:r>
      <w:r w:rsidRPr="00D9179F">
        <w:rPr>
          <w:sz w:val="28"/>
          <w:szCs w:val="28"/>
        </w:rPr>
        <w:t>тдельно</w:t>
      </w:r>
      <w:r>
        <w:rPr>
          <w:sz w:val="28"/>
          <w:szCs w:val="28"/>
        </w:rPr>
        <w:t>го</w:t>
      </w:r>
      <w:r w:rsidRPr="00D9179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D9179F">
        <w:rPr>
          <w:sz w:val="28"/>
          <w:szCs w:val="28"/>
        </w:rPr>
        <w:t xml:space="preserve"> </w:t>
      </w:r>
      <w:r w:rsidR="009076F5">
        <w:rPr>
          <w:sz w:val="28"/>
          <w:szCs w:val="28"/>
        </w:rPr>
        <w:t xml:space="preserve">2 </w:t>
      </w:r>
      <w:r w:rsidRPr="00D9179F">
        <w:rPr>
          <w:sz w:val="28"/>
          <w:szCs w:val="28"/>
        </w:rPr>
        <w:t>программы осуществляет Администрация района.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осуществляется в соответствии с </w:t>
      </w:r>
      <w:r>
        <w:rPr>
          <w:spacing w:val="1"/>
          <w:sz w:val="28"/>
          <w:szCs w:val="28"/>
        </w:rPr>
        <w:t xml:space="preserve">Законом Красноярского края от 24.12.2009 года № 9-4225 </w:t>
      </w:r>
      <w:r>
        <w:rPr>
          <w:sz w:val="28"/>
          <w:szCs w:val="28"/>
        </w:rPr>
        <w:t>«О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отдельного мероприятия включает в себя:</w:t>
      </w:r>
    </w:p>
    <w:p w:rsidR="00907A93" w:rsidRPr="000C6CFD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)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;</w:t>
      </w:r>
    </w:p>
    <w:p w:rsidR="00907A93" w:rsidRPr="000C6CFD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6CFD">
        <w:rPr>
          <w:sz w:val="28"/>
          <w:szCs w:val="28"/>
        </w:rPr>
        <w:t>) приобретение в муниципальную собственность, строительство жилых помещений и предоставление жилых помещений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на основании решений судебных органов;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CFD">
        <w:rPr>
          <w:sz w:val="28"/>
          <w:szCs w:val="28"/>
        </w:rPr>
        <w:t xml:space="preserve">) заключение договоров найма специализированных жилых помещений и однократное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на основании решений о предоставлении жилых помещений </w:t>
      </w:r>
      <w:r>
        <w:rPr>
          <w:sz w:val="28"/>
          <w:szCs w:val="28"/>
        </w:rPr>
        <w:t>министерства</w:t>
      </w:r>
      <w:r w:rsidRPr="000C6CF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Красноярского края.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рамках реализации отдельного мероприятия на 2017 и 2018-2019 годы запланировано </w:t>
      </w:r>
      <w:r w:rsidRPr="00F57727">
        <w:rPr>
          <w:sz w:val="28"/>
          <w:szCs w:val="28"/>
        </w:rPr>
        <w:t>приобретение в муниципальную собственность жилых помещений в целях их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количестве 2-х единиц в 2017 году, 3-х единиц в 2018-2019 годах. 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C6CFD">
        <w:rPr>
          <w:sz w:val="28"/>
          <w:szCs w:val="28"/>
        </w:rPr>
        <w:t>акупк</w:t>
      </w:r>
      <w:r>
        <w:rPr>
          <w:sz w:val="28"/>
          <w:szCs w:val="28"/>
        </w:rPr>
        <w:t>а</w:t>
      </w:r>
      <w:r w:rsidRPr="000C6CFD">
        <w:rPr>
          <w:sz w:val="28"/>
          <w:szCs w:val="28"/>
        </w:rPr>
        <w:t xml:space="preserve"> жилых помещений на территории </w:t>
      </w:r>
      <w:r>
        <w:rPr>
          <w:sz w:val="28"/>
          <w:szCs w:val="28"/>
        </w:rPr>
        <w:t>осуществляется на территории Шарыповского района и</w:t>
      </w:r>
      <w:r w:rsidRPr="000C6CFD">
        <w:rPr>
          <w:sz w:val="28"/>
          <w:szCs w:val="28"/>
        </w:rPr>
        <w:t xml:space="preserve"> в порядке, установленном Федеральным законом от 5 апреля 2013 года N 44-ФЗ </w:t>
      </w:r>
      <w:r>
        <w:rPr>
          <w:sz w:val="28"/>
          <w:szCs w:val="28"/>
        </w:rPr>
        <w:t>«</w:t>
      </w:r>
      <w:r w:rsidRPr="000C6CF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</w:t>
      </w:r>
      <w:r>
        <w:rPr>
          <w:sz w:val="28"/>
          <w:szCs w:val="28"/>
        </w:rPr>
        <w:t>альных нужд».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Финансирование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 xml:space="preserve">осуществляется за счет </w:t>
      </w:r>
      <w:r>
        <w:rPr>
          <w:sz w:val="28"/>
          <w:szCs w:val="28"/>
        </w:rPr>
        <w:t>субвенции из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 </w:t>
      </w:r>
      <w:r w:rsidRPr="00D9179F">
        <w:rPr>
          <w:sz w:val="28"/>
          <w:szCs w:val="28"/>
        </w:rPr>
        <w:t>бюджет</w:t>
      </w:r>
      <w:r>
        <w:rPr>
          <w:sz w:val="28"/>
          <w:szCs w:val="28"/>
        </w:rPr>
        <w:t>а.</w:t>
      </w:r>
    </w:p>
    <w:p w:rsidR="00907A93" w:rsidRPr="00D9179F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>программы.</w:t>
      </w:r>
    </w:p>
    <w:p w:rsidR="00FD737B" w:rsidRDefault="00FD737B" w:rsidP="00FD73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7A93">
        <w:rPr>
          <w:sz w:val="28"/>
          <w:szCs w:val="28"/>
        </w:rPr>
        <w:t xml:space="preserve">Описание проблемы, на решение которой направлено действие отдельного мероприятия, анализ причин возникновения проблемы, планируемое изменение показателей, характеризующих уровень развития соответствующей сферы и их влияние на достижение задач муниципальной программы, экономический эффект в результате реализации отдельного мероприятия приведены в приложении № </w:t>
      </w:r>
      <w:r>
        <w:rPr>
          <w:sz w:val="28"/>
          <w:szCs w:val="28"/>
        </w:rPr>
        <w:t>5</w:t>
      </w:r>
      <w:r w:rsidRPr="00907A93">
        <w:rPr>
          <w:sz w:val="28"/>
          <w:szCs w:val="28"/>
        </w:rPr>
        <w:t xml:space="preserve"> к муниципальной программе. </w:t>
      </w:r>
    </w:p>
    <w:p w:rsidR="00964671" w:rsidRPr="005106DB" w:rsidRDefault="00964671" w:rsidP="00146598">
      <w:pPr>
        <w:ind w:firstLine="567"/>
        <w:jc w:val="both"/>
        <w:rPr>
          <w:sz w:val="28"/>
          <w:szCs w:val="28"/>
        </w:rPr>
      </w:pPr>
    </w:p>
    <w:p w:rsidR="00FD737B" w:rsidRP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D73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3E463C">
        <w:rPr>
          <w:rFonts w:ascii="Times New Roman" w:hAnsi="Times New Roman" w:cs="Times New Roman"/>
          <w:b/>
          <w:sz w:val="28"/>
          <w:szCs w:val="28"/>
        </w:rPr>
        <w:t>нформаци</w:t>
      </w:r>
      <w:r>
        <w:rPr>
          <w:rFonts w:ascii="Times New Roman" w:hAnsi="Times New Roman" w:cs="Times New Roman"/>
          <w:b/>
          <w:sz w:val="28"/>
          <w:szCs w:val="28"/>
        </w:rPr>
        <w:t>я о</w:t>
      </w:r>
      <w:r w:rsidRPr="003E463C">
        <w:rPr>
          <w:rFonts w:ascii="Times New Roman" w:hAnsi="Times New Roman" w:cs="Times New Roman"/>
          <w:b/>
          <w:sz w:val="28"/>
          <w:szCs w:val="28"/>
        </w:rPr>
        <w:t xml:space="preserve"> ресурсном обеспечени</w:t>
      </w:r>
      <w:r>
        <w:rPr>
          <w:rFonts w:ascii="Times New Roman" w:hAnsi="Times New Roman" w:cs="Times New Roman"/>
          <w:b/>
          <w:sz w:val="28"/>
          <w:szCs w:val="28"/>
        </w:rPr>
        <w:t>и программы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D737B" w:rsidRPr="009F7643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 же за </w:t>
      </w:r>
      <w:r w:rsidRPr="009F7643">
        <w:rPr>
          <w:rFonts w:ascii="Times New Roman" w:hAnsi="Times New Roman" w:cs="Times New Roman"/>
          <w:sz w:val="28"/>
          <w:szCs w:val="28"/>
        </w:rPr>
        <w:t xml:space="preserve">счет внебюджетных источников (юридических лиц),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FD737B" w:rsidRPr="00BD589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7643">
        <w:rPr>
          <w:rFonts w:ascii="Times New Roman" w:hAnsi="Times New Roman" w:cs="Times New Roman"/>
          <w:sz w:val="28"/>
          <w:szCs w:val="28"/>
        </w:rPr>
        <w:lastRenderedPageBreak/>
        <w:t>Информация об источниках финансирования подпрограммы, отдельных мероприятий (средств районного бюджета, в том числе средств, поступивших из бюджетов других уровней бюджетной системы и внебюджетных источников) представлены 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737B">
        <w:rPr>
          <w:rFonts w:ascii="Times New Roman" w:hAnsi="Times New Roman" w:cs="Times New Roman"/>
          <w:b/>
          <w:sz w:val="28"/>
          <w:szCs w:val="28"/>
        </w:rPr>
        <w:t>Информация о реализации мероприятий в рамках муниципально-частного партнерства, направленных на достижение целей и задач программы</w:t>
      </w:r>
    </w:p>
    <w:p w:rsidR="00FD737B" w:rsidRDefault="00FD737B" w:rsidP="00FD737B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D737B" w:rsidRP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FD737B">
        <w:rPr>
          <w:rFonts w:ascii="Times New Roman" w:hAnsi="Times New Roman"/>
          <w:sz w:val="28"/>
          <w:szCs w:val="28"/>
        </w:rPr>
        <w:t xml:space="preserve">Программа не содержит мероприятий, реализация которых осуществляется в рамках муниципально-частного партнёрства. </w:t>
      </w:r>
    </w:p>
    <w:p w:rsidR="00FD737B" w:rsidRP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1959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в программе мероприятий, направленных на развитие сельских </w:t>
      </w:r>
      <w:r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FD737B" w:rsidRDefault="00FD737B" w:rsidP="00FD737B">
      <w:pPr>
        <w:pStyle w:val="ConsPlusNormal0"/>
        <w:ind w:left="720" w:firstLine="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951B5" w:rsidRDefault="00FD737B" w:rsidP="00FD737B">
      <w:pPr>
        <w:pStyle w:val="ConsPlusNormal0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не предусмотрены мероприятия, направленные на развитие сельских поселений.</w:t>
      </w:r>
    </w:p>
    <w:p w:rsidR="00631179" w:rsidRDefault="00631179" w:rsidP="0023021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31179" w:rsidRPr="00757DD5" w:rsidRDefault="00631179" w:rsidP="00631179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631179" w:rsidRDefault="00631179" w:rsidP="00631179">
      <w:pPr>
        <w:jc w:val="center"/>
        <w:rPr>
          <w:sz w:val="28"/>
          <w:szCs w:val="28"/>
        </w:rPr>
      </w:pPr>
    </w:p>
    <w:p w:rsidR="00631179" w:rsidRPr="00003BD1" w:rsidRDefault="00631179" w:rsidP="00631179">
      <w:pPr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Pr="00003BD1">
        <w:rPr>
          <w:b/>
          <w:sz w:val="28"/>
          <w:szCs w:val="28"/>
        </w:rPr>
        <w:t>1 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В рамках реализации мероприятия 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 предусматривается финансовое обеспечение основных направлений деятельности: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выявление несовершеннолетних, нуждающихся в установлении над ними опеки (попечительства), в том числе детей-сирот и детей, оставшихся без попечения родителей, ведение учета таких детей, избрание формы устройства детей-сирот и детей, оставшихся без попечения родителей, а также осуществление последующего контроля за условиями их содержания, воспитания и образования;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осуществление защиты прав и интересов детей в случае смерти родителей, лишения их родительских прав, ограничения их в родительских правах, признания родителей недееспособными, болезни родителей, длительного отсутствия родителей, а также в других случаях отсутствия родительского попечения;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принятие решения о помещении детей-сирот и детей, оставшихся без попечения родителей, под надзор в организации для детей-сирот и детей, оставшихся без попечения родителей;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Цель -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3BD1">
        <w:rPr>
          <w:rFonts w:ascii="Times New Roman" w:hAnsi="Times New Roman" w:cs="Times New Roman"/>
          <w:sz w:val="28"/>
          <w:szCs w:val="28"/>
        </w:rPr>
        <w:t>Срок выполнения отдельного мероприятия: 2014 - 2019 годы.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Главным распорядителем бюджетных средств является администрация Шарыповского района</w:t>
      </w:r>
      <w:r>
        <w:rPr>
          <w:sz w:val="28"/>
          <w:szCs w:val="28"/>
        </w:rPr>
        <w:t>.</w:t>
      </w:r>
    </w:p>
    <w:p w:rsidR="00631179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отдельного мероприятия планируется с</w:t>
      </w:r>
      <w:r w:rsidRPr="00003BD1">
        <w:rPr>
          <w:sz w:val="28"/>
          <w:szCs w:val="28"/>
        </w:rPr>
        <w:t>оздать условия, отвечающие современным требованиям для воспитания детей-сирот и детей, оставшихся без попечения родителей, проживающих в детском доме, замещающих семьях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Общий объем финансирования отдельного мероприятия за счет средств краевого бюджета составляет </w:t>
      </w:r>
      <w:r>
        <w:rPr>
          <w:sz w:val="28"/>
          <w:szCs w:val="28"/>
        </w:rPr>
        <w:t>3 245 400</w:t>
      </w:r>
      <w:r w:rsidRPr="00003BD1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>0 рублей, а именно: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1 081 800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рублей;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1 081 800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рублей;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1 081 800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рублей.</w:t>
      </w:r>
    </w:p>
    <w:p w:rsidR="00631179" w:rsidRDefault="00631179" w:rsidP="009076F5">
      <w:pPr>
        <w:spacing w:after="200" w:line="276" w:lineRule="auto"/>
        <w:jc w:val="both"/>
        <w:rPr>
          <w:sz w:val="28"/>
          <w:szCs w:val="28"/>
        </w:rPr>
        <w:sectPr w:rsidR="00631179" w:rsidSect="0082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1179" w:rsidRDefault="00631179" w:rsidP="0063117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631179" w:rsidRDefault="00631179" w:rsidP="0063117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791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859"/>
        <w:gridCol w:w="1077"/>
        <w:gridCol w:w="992"/>
        <w:gridCol w:w="850"/>
      </w:tblGrid>
      <w:tr w:rsidR="00631179" w:rsidTr="004264BF">
        <w:tc>
          <w:tcPr>
            <w:tcW w:w="686" w:type="dxa"/>
            <w:vMerge w:val="restart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631179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gridSpan w:val="4"/>
          </w:tcPr>
          <w:p w:rsidR="00631179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631179" w:rsidTr="004264BF">
        <w:tc>
          <w:tcPr>
            <w:tcW w:w="686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77" w:type="dxa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631179" w:rsidRPr="00B003BE" w:rsidRDefault="00631179" w:rsidP="004264BF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631179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31179" w:rsidTr="004264BF">
        <w:tc>
          <w:tcPr>
            <w:tcW w:w="14791" w:type="dxa"/>
            <w:gridSpan w:val="8"/>
          </w:tcPr>
          <w:p w:rsidR="00631179" w:rsidRPr="00015EC9" w:rsidRDefault="00631179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5EC9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      </w:r>
          </w:p>
          <w:p w:rsidR="00631179" w:rsidRPr="00B003BE" w:rsidRDefault="00631179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179" w:rsidTr="004264BF">
        <w:tc>
          <w:tcPr>
            <w:tcW w:w="14791" w:type="dxa"/>
            <w:gridSpan w:val="8"/>
          </w:tcPr>
          <w:p w:rsidR="00631179" w:rsidRDefault="00631179" w:rsidP="004264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631179" w:rsidRPr="00B003BE" w:rsidRDefault="00631179" w:rsidP="004264BF">
            <w:pPr>
              <w:jc w:val="both"/>
              <w:rPr>
                <w:sz w:val="24"/>
                <w:szCs w:val="24"/>
              </w:rPr>
            </w:pPr>
          </w:p>
        </w:tc>
      </w:tr>
      <w:tr w:rsidR="00230210" w:rsidTr="00230210">
        <w:tc>
          <w:tcPr>
            <w:tcW w:w="686" w:type="dxa"/>
          </w:tcPr>
          <w:p w:rsidR="00230210" w:rsidRPr="00B003BE" w:rsidRDefault="00230210" w:rsidP="00230210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230210" w:rsidRPr="00B003BE" w:rsidRDefault="00230210" w:rsidP="00230210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исполнения субвенции на реализацию переданных государственных полномочий края</w:t>
            </w:r>
          </w:p>
        </w:tc>
        <w:tc>
          <w:tcPr>
            <w:tcW w:w="1468" w:type="dxa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9" w:type="dxa"/>
            <w:vAlign w:val="center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077" w:type="dxa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992" w:type="dxa"/>
          </w:tcPr>
          <w:p w:rsidR="00230210" w:rsidRDefault="00230210" w:rsidP="00230210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  <w:tc>
          <w:tcPr>
            <w:tcW w:w="850" w:type="dxa"/>
          </w:tcPr>
          <w:p w:rsidR="00230210" w:rsidRDefault="00230210" w:rsidP="00230210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</w:tr>
    </w:tbl>
    <w:p w:rsidR="00631179" w:rsidRDefault="00631179">
      <w:pPr>
        <w:spacing w:after="200" w:line="276" w:lineRule="auto"/>
        <w:rPr>
          <w:sz w:val="28"/>
          <w:szCs w:val="28"/>
        </w:rPr>
      </w:pPr>
    </w:p>
    <w:p w:rsidR="00631179" w:rsidRDefault="00631179">
      <w:pPr>
        <w:spacing w:after="200" w:line="276" w:lineRule="auto"/>
        <w:rPr>
          <w:sz w:val="28"/>
          <w:szCs w:val="28"/>
        </w:rPr>
        <w:sectPr w:rsidR="00631179" w:rsidSect="00631179">
          <w:type w:val="continuous"/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8951B5" w:rsidRDefault="008951B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3021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951B5" w:rsidRPr="00757DD5" w:rsidRDefault="008951B5" w:rsidP="008951B5">
      <w:pPr>
        <w:ind w:firstLine="709"/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="008910E2">
        <w:rPr>
          <w:b/>
          <w:sz w:val="28"/>
          <w:szCs w:val="28"/>
        </w:rPr>
        <w:t>2</w:t>
      </w:r>
      <w:r w:rsidRPr="00757DD5">
        <w:rPr>
          <w:b/>
          <w:sz w:val="28"/>
          <w:szCs w:val="28"/>
        </w:rPr>
        <w:t xml:space="preserve"> «</w:t>
      </w:r>
      <w:r w:rsidR="008910E2" w:rsidRPr="008910E2">
        <w:rPr>
          <w:b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757DD5">
        <w:rPr>
          <w:b/>
          <w:sz w:val="28"/>
          <w:szCs w:val="28"/>
        </w:rPr>
        <w:t>»</w:t>
      </w:r>
    </w:p>
    <w:p w:rsidR="008951B5" w:rsidRDefault="008951B5" w:rsidP="008951B5">
      <w:pPr>
        <w:ind w:firstLine="709"/>
        <w:jc w:val="center"/>
        <w:rPr>
          <w:b/>
          <w:sz w:val="28"/>
          <w:szCs w:val="28"/>
        </w:rPr>
      </w:pP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недостаточно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постинтернатно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2416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в том числе в части об</w:t>
      </w:r>
      <w:r>
        <w:rPr>
          <w:rFonts w:ascii="Times New Roman" w:hAnsi="Times New Roman" w:cs="Times New Roman"/>
          <w:sz w:val="28"/>
          <w:szCs w:val="28"/>
        </w:rPr>
        <w:t>еспечения их жилыми помещениями остается в настоящее время на территории Шарыповского района.</w:t>
      </w: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F241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Шарыповском районе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2416">
        <w:rPr>
          <w:rFonts w:ascii="Times New Roman" w:hAnsi="Times New Roman" w:cs="Times New Roman"/>
          <w:sz w:val="28"/>
          <w:szCs w:val="28"/>
        </w:rPr>
        <w:t xml:space="preserve"> года численность детей, оставшихся без попечения родителей, и лиц из их числа, состоящих на учете на получение жилого помещения, включая лиц в возрасте от 23 лет и старше, составила </w:t>
      </w:r>
      <w:r>
        <w:rPr>
          <w:rFonts w:ascii="Times New Roman" w:hAnsi="Times New Roman" w:cs="Times New Roman"/>
          <w:sz w:val="28"/>
          <w:szCs w:val="28"/>
        </w:rPr>
        <w:t>120 человек</w:t>
      </w:r>
      <w:r w:rsidRPr="008F2416">
        <w:rPr>
          <w:rFonts w:ascii="Times New Roman" w:hAnsi="Times New Roman" w:cs="Times New Roman"/>
          <w:sz w:val="28"/>
          <w:szCs w:val="28"/>
        </w:rPr>
        <w:t>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>Разработка данно</w:t>
      </w:r>
      <w:r w:rsidR="00797455" w:rsidRPr="00797455">
        <w:rPr>
          <w:rFonts w:ascii="Times New Roman" w:hAnsi="Times New Roman" w:cs="Times New Roman"/>
          <w:sz w:val="28"/>
          <w:szCs w:val="28"/>
        </w:rPr>
        <w:t>го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797455" w:rsidRPr="00797455">
        <w:rPr>
          <w:rFonts w:ascii="Times New Roman" w:hAnsi="Times New Roman" w:cs="Times New Roman"/>
          <w:sz w:val="28"/>
          <w:szCs w:val="28"/>
        </w:rPr>
        <w:t>мероприятия</w:t>
      </w:r>
      <w:r w:rsidRPr="00797455">
        <w:rPr>
          <w:rFonts w:ascii="Times New Roman" w:hAnsi="Times New Roman" w:cs="Times New Roman"/>
          <w:sz w:val="28"/>
          <w:szCs w:val="28"/>
        </w:rPr>
        <w:t xml:space="preserve"> обусловлена необходимостью разрешения вышеперечисленн</w:t>
      </w:r>
      <w:r w:rsidR="00797455" w:rsidRPr="00797455">
        <w:rPr>
          <w:rFonts w:ascii="Times New Roman" w:hAnsi="Times New Roman" w:cs="Times New Roman"/>
          <w:sz w:val="28"/>
          <w:szCs w:val="28"/>
        </w:rPr>
        <w:t>ой</w:t>
      </w:r>
      <w:r w:rsidRPr="00797455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797455" w:rsidRPr="00797455">
        <w:rPr>
          <w:rFonts w:ascii="Times New Roman" w:hAnsi="Times New Roman" w:cs="Times New Roman"/>
          <w:sz w:val="28"/>
          <w:szCs w:val="28"/>
        </w:rPr>
        <w:t>ы</w:t>
      </w:r>
      <w:r w:rsidRPr="00797455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797455" w:rsidRPr="00797455">
        <w:rPr>
          <w:rFonts w:ascii="Times New Roman" w:hAnsi="Times New Roman" w:cs="Times New Roman"/>
          <w:sz w:val="28"/>
          <w:szCs w:val="28"/>
        </w:rPr>
        <w:t>у</w:t>
      </w:r>
      <w:r w:rsidRPr="00797455">
        <w:rPr>
          <w:rFonts w:ascii="Times New Roman" w:hAnsi="Times New Roman" w:cs="Times New Roman"/>
          <w:sz w:val="28"/>
          <w:szCs w:val="28"/>
        </w:rPr>
        <w:t>порядочить соблюдение мер социальной поддержки детей-сирот и детей, оставшихся без попечения родителей.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Цель </w:t>
      </w:r>
      <w:r w:rsidR="005C5ED8">
        <w:rPr>
          <w:rFonts w:ascii="Times New Roman" w:hAnsi="Times New Roman" w:cs="Times New Roman"/>
          <w:sz w:val="28"/>
          <w:szCs w:val="28"/>
        </w:rPr>
        <w:t>–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5C5ED8">
        <w:rPr>
          <w:rFonts w:ascii="Times New Roman" w:hAnsi="Times New Roman" w:cs="Times New Roman"/>
          <w:sz w:val="28"/>
          <w:szCs w:val="28"/>
        </w:rPr>
        <w:t>обеспечение жилыми помещениями детей</w:t>
      </w:r>
      <w:r w:rsidRPr="00797455">
        <w:rPr>
          <w:rFonts w:ascii="Times New Roman" w:hAnsi="Times New Roman" w:cs="Times New Roman"/>
          <w:sz w:val="28"/>
          <w:szCs w:val="28"/>
        </w:rPr>
        <w:t>-сирот и дет</w:t>
      </w:r>
      <w:r w:rsidR="005C5ED8">
        <w:rPr>
          <w:rFonts w:ascii="Times New Roman" w:hAnsi="Times New Roman" w:cs="Times New Roman"/>
          <w:sz w:val="28"/>
          <w:szCs w:val="28"/>
        </w:rPr>
        <w:t>ей</w:t>
      </w:r>
      <w:r w:rsidRPr="00797455">
        <w:rPr>
          <w:rFonts w:ascii="Times New Roman" w:hAnsi="Times New Roman" w:cs="Times New Roman"/>
          <w:sz w:val="28"/>
          <w:szCs w:val="28"/>
        </w:rPr>
        <w:t>, оставшимся без попечения родителей, а также лицам из их числа.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Срок выполнения </w:t>
      </w:r>
      <w:r w:rsidR="00797455" w:rsidRPr="00797455">
        <w:rPr>
          <w:rFonts w:ascii="Times New Roman" w:hAnsi="Times New Roman" w:cs="Times New Roman"/>
          <w:sz w:val="28"/>
          <w:szCs w:val="28"/>
        </w:rPr>
        <w:t>отдельного мероприятия</w:t>
      </w:r>
      <w:r w:rsidRPr="00797455">
        <w:rPr>
          <w:rFonts w:ascii="Times New Roman" w:hAnsi="Times New Roman" w:cs="Times New Roman"/>
          <w:sz w:val="28"/>
          <w:szCs w:val="28"/>
        </w:rPr>
        <w:t>: 2014 - 20</w:t>
      </w:r>
      <w:r w:rsidR="00797455" w:rsidRPr="00797455">
        <w:rPr>
          <w:rFonts w:ascii="Times New Roman" w:hAnsi="Times New Roman" w:cs="Times New Roman"/>
          <w:sz w:val="28"/>
          <w:szCs w:val="28"/>
        </w:rPr>
        <w:t>19</w:t>
      </w:r>
      <w:r w:rsidRPr="0079745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97455" w:rsidRDefault="00797455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 Шарыповского района.</w:t>
      </w:r>
    </w:p>
    <w:p w:rsidR="00797455" w:rsidRDefault="00797455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отдельного мероприятия планируется сохранить долю</w:t>
      </w:r>
      <w:r w:rsidRPr="00797455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отдельного мероприятия за счет средств краевого бюджета составляет 1</w:t>
      </w:r>
      <w:r w:rsidR="002A0C67">
        <w:rPr>
          <w:sz w:val="28"/>
          <w:szCs w:val="28"/>
        </w:rPr>
        <w:t>3 284 100</w:t>
      </w:r>
      <w:r>
        <w:rPr>
          <w:sz w:val="28"/>
          <w:szCs w:val="28"/>
        </w:rPr>
        <w:t>,0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а именно: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– </w:t>
      </w:r>
      <w:r w:rsidR="002A0C67">
        <w:rPr>
          <w:sz w:val="28"/>
          <w:szCs w:val="28"/>
        </w:rPr>
        <w:t>2 569 700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0 рублей;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="002A0C67">
        <w:rPr>
          <w:sz w:val="28"/>
          <w:szCs w:val="28"/>
        </w:rPr>
        <w:t>5 357 200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00</w:t>
      </w:r>
      <w:r>
        <w:rPr>
          <w:sz w:val="28"/>
          <w:szCs w:val="28"/>
        </w:rPr>
        <w:t xml:space="preserve"> рублей;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A0C67">
        <w:rPr>
          <w:sz w:val="28"/>
          <w:szCs w:val="28"/>
        </w:rPr>
        <w:t>5 357 200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0 рублей.</w:t>
      </w:r>
    </w:p>
    <w:p w:rsidR="00015EC9" w:rsidRDefault="00015EC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015EC9" w:rsidRDefault="00015EC9" w:rsidP="00015EC9">
      <w:pPr>
        <w:pStyle w:val="ConsPlusNormal0"/>
        <w:ind w:left="6237" w:firstLine="0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015EC9" w:rsidSect="0082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5EC9" w:rsidRDefault="00015EC9" w:rsidP="00015EC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 w:rsidR="00631179">
        <w:rPr>
          <w:rFonts w:ascii="Times New Roman" w:hAnsi="Times New Roman" w:cs="Times New Roman"/>
          <w:sz w:val="24"/>
          <w:szCs w:val="24"/>
        </w:rPr>
        <w:t>2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015EC9" w:rsidRDefault="00015EC9" w:rsidP="00015EC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791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859"/>
        <w:gridCol w:w="1077"/>
        <w:gridCol w:w="992"/>
        <w:gridCol w:w="850"/>
      </w:tblGrid>
      <w:tr w:rsidR="00015EC9" w:rsidTr="00015EC9">
        <w:tc>
          <w:tcPr>
            <w:tcW w:w="686" w:type="dxa"/>
            <w:vMerge w:val="restart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015EC9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gridSpan w:val="4"/>
          </w:tcPr>
          <w:p w:rsidR="00015EC9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015EC9" w:rsidTr="00015EC9">
        <w:tc>
          <w:tcPr>
            <w:tcW w:w="686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77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15EC9" w:rsidRPr="00B003BE" w:rsidRDefault="00015EC9" w:rsidP="009B08B1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015EC9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15EC9" w:rsidTr="00015EC9">
        <w:tc>
          <w:tcPr>
            <w:tcW w:w="14791" w:type="dxa"/>
            <w:gridSpan w:val="8"/>
          </w:tcPr>
          <w:p w:rsidR="00015EC9" w:rsidRPr="00631179" w:rsidRDefault="00015EC9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 w:rsidR="006311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31179" w:rsidRPr="00631179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15EC9" w:rsidRPr="00B003BE" w:rsidRDefault="00015EC9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EC9" w:rsidTr="00015EC9">
        <w:tc>
          <w:tcPr>
            <w:tcW w:w="14791" w:type="dxa"/>
            <w:gridSpan w:val="8"/>
          </w:tcPr>
          <w:p w:rsidR="00015EC9" w:rsidRDefault="00015EC9" w:rsidP="009B08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015EC9" w:rsidRPr="00B003BE" w:rsidRDefault="00015EC9" w:rsidP="009B08B1">
            <w:pPr>
              <w:jc w:val="both"/>
              <w:rPr>
                <w:sz w:val="24"/>
                <w:szCs w:val="24"/>
              </w:rPr>
            </w:pPr>
          </w:p>
        </w:tc>
      </w:tr>
      <w:tr w:rsidR="00015EC9" w:rsidTr="00015EC9">
        <w:tc>
          <w:tcPr>
            <w:tcW w:w="686" w:type="dxa"/>
          </w:tcPr>
          <w:p w:rsidR="00015EC9" w:rsidRPr="00B003BE" w:rsidRDefault="00015EC9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015EC9" w:rsidRPr="00B003BE" w:rsidRDefault="00015EC9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15EC9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      </w:r>
          </w:p>
        </w:tc>
        <w:tc>
          <w:tcPr>
            <w:tcW w:w="1468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9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77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92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0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</w:tbl>
    <w:p w:rsidR="00FD737B" w:rsidRDefault="00FD737B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FD737B" w:rsidSect="00015E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69E" w:rsidRDefault="005A269E" w:rsidP="003A12C0">
      <w:r>
        <w:separator/>
      </w:r>
    </w:p>
  </w:endnote>
  <w:endnote w:type="continuationSeparator" w:id="0">
    <w:p w:rsidR="005A269E" w:rsidRDefault="005A269E" w:rsidP="003A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69E" w:rsidRDefault="005A269E" w:rsidP="003A12C0">
      <w:r>
        <w:separator/>
      </w:r>
    </w:p>
  </w:footnote>
  <w:footnote w:type="continuationSeparator" w:id="0">
    <w:p w:rsidR="005A269E" w:rsidRDefault="005A269E" w:rsidP="003A1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DC67AE"/>
    <w:multiLevelType w:val="multilevel"/>
    <w:tmpl w:val="E110A05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241"/>
    <w:rsid w:val="00015EC9"/>
    <w:rsid w:val="00032689"/>
    <w:rsid w:val="00051160"/>
    <w:rsid w:val="00065401"/>
    <w:rsid w:val="000A3783"/>
    <w:rsid w:val="000B56ED"/>
    <w:rsid w:val="000B68A5"/>
    <w:rsid w:val="000C21B5"/>
    <w:rsid w:val="00110CE0"/>
    <w:rsid w:val="001166F5"/>
    <w:rsid w:val="00125F75"/>
    <w:rsid w:val="00127B6A"/>
    <w:rsid w:val="00143215"/>
    <w:rsid w:val="00146598"/>
    <w:rsid w:val="001663EF"/>
    <w:rsid w:val="001931EA"/>
    <w:rsid w:val="00194E4D"/>
    <w:rsid w:val="001A6EA7"/>
    <w:rsid w:val="001B6078"/>
    <w:rsid w:val="001C720C"/>
    <w:rsid w:val="001E038B"/>
    <w:rsid w:val="00213E20"/>
    <w:rsid w:val="00215C93"/>
    <w:rsid w:val="00224C2C"/>
    <w:rsid w:val="00230210"/>
    <w:rsid w:val="0025274D"/>
    <w:rsid w:val="00255749"/>
    <w:rsid w:val="002954DE"/>
    <w:rsid w:val="002A0C67"/>
    <w:rsid w:val="002C6655"/>
    <w:rsid w:val="002C678F"/>
    <w:rsid w:val="002F1AC9"/>
    <w:rsid w:val="003A12C0"/>
    <w:rsid w:val="003D1CB2"/>
    <w:rsid w:val="003F0490"/>
    <w:rsid w:val="00426A65"/>
    <w:rsid w:val="004376D1"/>
    <w:rsid w:val="00452E30"/>
    <w:rsid w:val="004B3224"/>
    <w:rsid w:val="004E1972"/>
    <w:rsid w:val="005106DB"/>
    <w:rsid w:val="00546563"/>
    <w:rsid w:val="0059100E"/>
    <w:rsid w:val="005A269E"/>
    <w:rsid w:val="005C3008"/>
    <w:rsid w:val="005C5ED8"/>
    <w:rsid w:val="005E67D4"/>
    <w:rsid w:val="0061144C"/>
    <w:rsid w:val="00617BC1"/>
    <w:rsid w:val="00631179"/>
    <w:rsid w:val="006A3548"/>
    <w:rsid w:val="006D295E"/>
    <w:rsid w:val="006E3F78"/>
    <w:rsid w:val="00741980"/>
    <w:rsid w:val="0077689B"/>
    <w:rsid w:val="0079682C"/>
    <w:rsid w:val="00797455"/>
    <w:rsid w:val="007B22A9"/>
    <w:rsid w:val="007E010B"/>
    <w:rsid w:val="007F0D6C"/>
    <w:rsid w:val="007F6AF8"/>
    <w:rsid w:val="00822D84"/>
    <w:rsid w:val="008761A0"/>
    <w:rsid w:val="008910E2"/>
    <w:rsid w:val="008951B5"/>
    <w:rsid w:val="008F2416"/>
    <w:rsid w:val="00902CCE"/>
    <w:rsid w:val="009076F5"/>
    <w:rsid w:val="00907A93"/>
    <w:rsid w:val="00964671"/>
    <w:rsid w:val="009F42F6"/>
    <w:rsid w:val="00A16005"/>
    <w:rsid w:val="00A6519A"/>
    <w:rsid w:val="00A8755E"/>
    <w:rsid w:val="00A94276"/>
    <w:rsid w:val="00AC081D"/>
    <w:rsid w:val="00AF3401"/>
    <w:rsid w:val="00B06FA5"/>
    <w:rsid w:val="00B40475"/>
    <w:rsid w:val="00BA63C7"/>
    <w:rsid w:val="00BB40A0"/>
    <w:rsid w:val="00BC7B67"/>
    <w:rsid w:val="00BE5379"/>
    <w:rsid w:val="00C665E0"/>
    <w:rsid w:val="00C67460"/>
    <w:rsid w:val="00C75508"/>
    <w:rsid w:val="00C94876"/>
    <w:rsid w:val="00CB2241"/>
    <w:rsid w:val="00CC3315"/>
    <w:rsid w:val="00CF24B1"/>
    <w:rsid w:val="00D57C31"/>
    <w:rsid w:val="00E00012"/>
    <w:rsid w:val="00E12EEA"/>
    <w:rsid w:val="00E149F2"/>
    <w:rsid w:val="00E25239"/>
    <w:rsid w:val="00EB7BFE"/>
    <w:rsid w:val="00F02185"/>
    <w:rsid w:val="00F05524"/>
    <w:rsid w:val="00F20400"/>
    <w:rsid w:val="00F543CE"/>
    <w:rsid w:val="00FB40BD"/>
    <w:rsid w:val="00FB7093"/>
    <w:rsid w:val="00FC645D"/>
    <w:rsid w:val="00FD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A3EF7-ECFC-4A01-9C03-901B3D43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460"/>
    <w:pPr>
      <w:spacing w:after="150"/>
    </w:pPr>
  </w:style>
  <w:style w:type="character" w:customStyle="1" w:styleId="a4">
    <w:name w:val="Абзац списка Знак"/>
    <w:link w:val="a5"/>
    <w:uiPriority w:val="99"/>
    <w:locked/>
    <w:rsid w:val="00C67460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C67460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67460"/>
    <w:rPr>
      <w:rFonts w:ascii="Arial" w:hAnsi="Arial" w:cs="Arial"/>
      <w:sz w:val="18"/>
      <w:szCs w:val="18"/>
    </w:rPr>
  </w:style>
  <w:style w:type="paragraph" w:customStyle="1" w:styleId="ConsPlusNormal0">
    <w:name w:val="ConsPlusNormal"/>
    <w:link w:val="ConsPlusNormal"/>
    <w:rsid w:val="00C6746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65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51160"/>
    <w:rPr>
      <w:color w:val="0000FF"/>
      <w:u w:val="single"/>
    </w:rPr>
  </w:style>
  <w:style w:type="table" w:styleId="ad">
    <w:name w:val="Table Grid"/>
    <w:basedOn w:val="a1"/>
    <w:uiPriority w:val="59"/>
    <w:rsid w:val="00015E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ECCDC3CD634A0C7CF7981D40794AAAB751C3C75D8F07B43A572EFBA6A916A96Ev4Z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84501;fld=134;dst=1000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ECCDC3CD634A0C7CF7981D40794AAAB751C3C75D8906BE33512EFBA6A916A96Ev4Z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B49E4-EEF2-4171-A3AC-42594081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9154</Words>
  <Characters>52180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62</cp:revision>
  <cp:lastPrinted>2016-12-29T08:57:00Z</cp:lastPrinted>
  <dcterms:created xsi:type="dcterms:W3CDTF">2016-01-14T06:57:00Z</dcterms:created>
  <dcterms:modified xsi:type="dcterms:W3CDTF">2017-07-11T09:07:00Z</dcterms:modified>
</cp:coreProperties>
</file>